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84E5E" w14:textId="443EBD10"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18397F">
        <w:rPr>
          <w:rFonts w:cs="Arial"/>
          <w:sz w:val="24"/>
          <w:szCs w:val="24"/>
        </w:rPr>
        <w:t>7</w:t>
      </w:r>
      <w:r w:rsidR="00BF312E">
        <w:rPr>
          <w:rFonts w:cs="Arial"/>
          <w:sz w:val="24"/>
          <w:szCs w:val="24"/>
        </w:rPr>
        <w:t>-e</w:t>
      </w:r>
      <w:r w:rsidRPr="002D6524">
        <w:rPr>
          <w:rFonts w:cs="Arial"/>
          <w:noProof w:val="0"/>
          <w:sz w:val="24"/>
        </w:rPr>
        <w:tab/>
      </w:r>
      <w:r w:rsidRPr="002D6524">
        <w:rPr>
          <w:rFonts w:cs="Arial"/>
          <w:noProof w:val="0"/>
          <w:sz w:val="24"/>
        </w:rPr>
        <w:tab/>
      </w:r>
      <w:r w:rsidR="004853A1" w:rsidRPr="004853A1">
        <w:rPr>
          <w:rFonts w:cs="Arial"/>
          <w:noProof w:val="0"/>
          <w:sz w:val="24"/>
        </w:rPr>
        <w:t>R4-2014539</w:t>
      </w:r>
    </w:p>
    <w:p w14:paraId="1C935CB1" w14:textId="32918026"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D41B97">
        <w:rPr>
          <w:rFonts w:cs="Arial"/>
          <w:sz w:val="24"/>
          <w:szCs w:val="24"/>
        </w:rPr>
        <w:t>2</w:t>
      </w:r>
      <w:r w:rsidR="00B827F1" w:rsidRPr="000F6D9F">
        <w:rPr>
          <w:rFonts w:cs="Arial"/>
          <w:sz w:val="24"/>
          <w:szCs w:val="24"/>
        </w:rPr>
        <w:t xml:space="preserve"> – </w:t>
      </w:r>
      <w:r w:rsidR="00D41B97">
        <w:rPr>
          <w:rFonts w:cs="Arial"/>
          <w:sz w:val="24"/>
          <w:szCs w:val="24"/>
        </w:rPr>
        <w:t>13</w:t>
      </w:r>
      <w:r w:rsidR="00B827F1" w:rsidRPr="000F6D9F">
        <w:rPr>
          <w:rFonts w:cs="Arial"/>
          <w:sz w:val="24"/>
          <w:szCs w:val="24"/>
        </w:rPr>
        <w:t xml:space="preserve"> </w:t>
      </w:r>
      <w:r w:rsidR="00D41B97">
        <w:rPr>
          <w:rFonts w:cs="Arial"/>
          <w:sz w:val="24"/>
          <w:szCs w:val="24"/>
        </w:rPr>
        <w:t>November</w:t>
      </w:r>
      <w:r w:rsidRPr="000F6D9F">
        <w:rPr>
          <w:rFonts w:cs="Arial"/>
          <w:sz w:val="24"/>
          <w:szCs w:val="24"/>
        </w:rPr>
        <w:t>, 2020</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4955952D"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FA5DAC">
        <w:rPr>
          <w:rFonts w:ascii="Arial" w:hAnsi="Arial" w:cs="Arial"/>
          <w:b/>
          <w:sz w:val="24"/>
        </w:rPr>
        <w:t>7</w:t>
      </w:r>
      <w:r w:rsidR="00B827F1" w:rsidRPr="00B827F1">
        <w:rPr>
          <w:rFonts w:ascii="Arial" w:hAnsi="Arial" w:cs="Arial"/>
          <w:b/>
          <w:sz w:val="24"/>
        </w:rPr>
        <w:t>.</w:t>
      </w:r>
      <w:r w:rsidR="00A71611">
        <w:rPr>
          <w:rFonts w:ascii="Arial" w:hAnsi="Arial" w:cs="Arial"/>
          <w:b/>
          <w:sz w:val="24"/>
        </w:rPr>
        <w:t>3</w:t>
      </w:r>
      <w:r w:rsidR="00B827F1" w:rsidRPr="00B827F1">
        <w:rPr>
          <w:rFonts w:ascii="Arial" w:hAnsi="Arial" w:cs="Arial"/>
          <w:b/>
          <w:sz w:val="24"/>
        </w:rPr>
        <w:t>.</w:t>
      </w:r>
      <w:r w:rsidR="00A71611">
        <w:rPr>
          <w:rFonts w:ascii="Arial" w:hAnsi="Arial" w:cs="Arial"/>
          <w:b/>
          <w:sz w:val="24"/>
        </w:rPr>
        <w:t>7.</w:t>
      </w:r>
      <w:r w:rsidR="00A26E13">
        <w:rPr>
          <w:rFonts w:ascii="Arial" w:hAnsi="Arial" w:cs="Arial"/>
          <w:b/>
          <w:sz w:val="24"/>
        </w:rPr>
        <w:t>3</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76CAB04C"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433CD4" w:rsidRPr="00433CD4">
        <w:rPr>
          <w:rFonts w:ascii="Arial" w:hAnsi="Arial" w:cs="Arial"/>
          <w:b/>
          <w:sz w:val="24"/>
        </w:rPr>
        <w:t xml:space="preserve">Discussion on NR V2X </w:t>
      </w:r>
      <w:r w:rsidR="00A26E13">
        <w:rPr>
          <w:rFonts w:ascii="Arial" w:hAnsi="Arial" w:cs="Arial"/>
          <w:b/>
          <w:sz w:val="24"/>
        </w:rPr>
        <w:t>multiple link requirements</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05B7E7B8" w14:textId="28F4932B" w:rsidR="00D41B97" w:rsidRPr="002A3EB8" w:rsidRDefault="00D41B97" w:rsidP="00CF667C">
      <w:pPr>
        <w:jc w:val="both"/>
        <w:rPr>
          <w:lang w:val="en-US"/>
        </w:rPr>
      </w:pPr>
      <w:r>
        <w:t>In the RAN4 #</w:t>
      </w:r>
      <w:r w:rsidR="002A3EB8">
        <w:t xml:space="preserve">96-e meeting, </w:t>
      </w:r>
      <w:r w:rsidR="002A3EB8" w:rsidRPr="002A3EB8">
        <w:rPr>
          <w:lang w:val="en-US"/>
        </w:rPr>
        <w:t xml:space="preserve">WF on work scope and general assumptions for NR V2X demodulation performance </w:t>
      </w:r>
      <w:r w:rsidR="002A3EB8">
        <w:rPr>
          <w:lang w:val="en-US"/>
        </w:rPr>
        <w:t xml:space="preserve">was agreed </w:t>
      </w:r>
      <w:r w:rsidR="00721965">
        <w:rPr>
          <w:lang w:val="en-US"/>
        </w:rPr>
        <w:fldChar w:fldCharType="begin"/>
      </w:r>
      <w:r w:rsidR="00721965">
        <w:rPr>
          <w:lang w:val="en-US"/>
        </w:rPr>
        <w:instrText xml:space="preserve"> REF _Ref39839544 \n \h </w:instrText>
      </w:r>
      <w:r w:rsidR="00721965">
        <w:rPr>
          <w:lang w:val="en-US"/>
        </w:rPr>
      </w:r>
      <w:r w:rsidR="00721965">
        <w:rPr>
          <w:lang w:val="en-US"/>
        </w:rPr>
        <w:fldChar w:fldCharType="separate"/>
      </w:r>
      <w:r w:rsidR="00DE62E3">
        <w:rPr>
          <w:lang w:val="en-US"/>
        </w:rPr>
        <w:t>[1]</w:t>
      </w:r>
      <w:r w:rsidR="00721965">
        <w:rPr>
          <w:lang w:val="en-US"/>
        </w:rPr>
        <w:fldChar w:fldCharType="end"/>
      </w:r>
      <w:r w:rsidR="00721965">
        <w:rPr>
          <w:lang w:val="en-US"/>
        </w:rPr>
        <w:t>.</w:t>
      </w:r>
    </w:p>
    <w:p w14:paraId="7FABA9DB" w14:textId="0D1E44C7" w:rsidR="00111C53" w:rsidRDefault="005E7A47" w:rsidP="00CF667C">
      <w:pPr>
        <w:jc w:val="both"/>
      </w:pPr>
      <w:r>
        <w:t>In this paper we provide o</w:t>
      </w:r>
      <w:r w:rsidR="008A718A">
        <w:t>ur</w:t>
      </w:r>
      <w:r>
        <w:t xml:space="preserve"> view on </w:t>
      </w:r>
      <w:r w:rsidR="008A718A">
        <w:t xml:space="preserve">V2X </w:t>
      </w:r>
      <w:r w:rsidR="00A26E13">
        <w:t xml:space="preserve">multiple link </w:t>
      </w:r>
      <w:r w:rsidR="008A718A">
        <w:t>requirements</w:t>
      </w:r>
      <w:r w:rsidR="00FE1D5D">
        <w:t>.</w:t>
      </w:r>
    </w:p>
    <w:p w14:paraId="194E9AB4" w14:textId="77777777" w:rsidR="00CF667C" w:rsidRPr="00146B4F" w:rsidRDefault="00CF667C" w:rsidP="00414EF6">
      <w:pPr>
        <w:pStyle w:val="Heading1"/>
      </w:pPr>
      <w:r>
        <w:t>Discussion</w:t>
      </w:r>
    </w:p>
    <w:p w14:paraId="42134732" w14:textId="54E41343" w:rsidR="00682458" w:rsidRDefault="00682458" w:rsidP="007E61CA">
      <w:pPr>
        <w:pStyle w:val="Heading2"/>
      </w:pPr>
      <w:r w:rsidRPr="00682458">
        <w:t>PSCCH/PSSCH decoding capability</w:t>
      </w:r>
    </w:p>
    <w:p w14:paraId="4CC3C45C" w14:textId="575BD43A" w:rsidR="00001C6A" w:rsidRDefault="00740B53" w:rsidP="00001C6A">
      <w:pPr>
        <w:rPr>
          <w:lang w:eastAsia="ja-JP" w:bidi="hi-IN"/>
        </w:rPr>
      </w:pPr>
      <w:r>
        <w:rPr>
          <w:lang w:eastAsia="ja-JP" w:bidi="hi-IN"/>
        </w:rPr>
        <w:t xml:space="preserve">Based on </w:t>
      </w:r>
      <w:r w:rsidR="001D7610">
        <w:rPr>
          <w:lang w:eastAsia="ja-JP" w:bidi="hi-IN"/>
        </w:rPr>
        <w:t xml:space="preserve">TS </w:t>
      </w:r>
      <w:r>
        <w:rPr>
          <w:lang w:eastAsia="ja-JP" w:bidi="hi-IN"/>
        </w:rPr>
        <w:t>38.306</w:t>
      </w:r>
      <w:r w:rsidR="001D7610">
        <w:rPr>
          <w:lang w:eastAsia="ja-JP" w:bidi="hi-IN"/>
        </w:rPr>
        <w:t>,</w:t>
      </w:r>
      <w:r>
        <w:rPr>
          <w:lang w:eastAsia="ja-JP" w:bidi="hi-IN"/>
        </w:rPr>
        <w:t xml:space="preserve"> the following capability is defined for multiple PSCCH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40B53" w14:paraId="3097C0E2" w14:textId="77777777" w:rsidTr="00F2331C">
        <w:tc>
          <w:tcPr>
            <w:tcW w:w="9855" w:type="dxa"/>
            <w:shd w:val="clear" w:color="auto" w:fill="auto"/>
          </w:tcPr>
          <w:p w14:paraId="157124A6" w14:textId="0447EA01" w:rsidR="00740B53" w:rsidRPr="00F2331C" w:rsidRDefault="00DF7B4F" w:rsidP="00F2331C">
            <w:pPr>
              <w:pStyle w:val="B1"/>
              <w:spacing w:line="280" w:lineRule="atLeast"/>
              <w:jc w:val="both"/>
              <w:rPr>
                <w:rFonts w:cs="Arial"/>
                <w:szCs w:val="18"/>
              </w:rPr>
            </w:pPr>
            <w:r w:rsidRPr="00F2331C">
              <w:rPr>
                <w:rFonts w:ascii="Arial" w:hAnsi="Arial" w:cs="Arial"/>
                <w:sz w:val="18"/>
                <w:szCs w:val="18"/>
              </w:rPr>
              <w:t>-</w:t>
            </w:r>
            <w:r w:rsidRPr="00387C93">
              <w:tab/>
            </w:r>
            <w:proofErr w:type="spellStart"/>
            <w:r w:rsidRPr="00F2331C">
              <w:rPr>
                <w:rFonts w:ascii="Arial" w:hAnsi="Arial" w:cs="Arial"/>
                <w:i/>
                <w:iCs/>
                <w:sz w:val="18"/>
                <w:szCs w:val="18"/>
              </w:rPr>
              <w:t>pscch-RxSidelink</w:t>
            </w:r>
            <w:proofErr w:type="spellEnd"/>
            <w:r w:rsidRPr="00F2331C">
              <w:rPr>
                <w:rFonts w:ascii="Arial" w:hAnsi="Arial" w:cs="Arial"/>
                <w:sz w:val="18"/>
                <w:szCs w:val="18"/>
              </w:rPr>
              <w:t>, which indicates the number of PSCCH that the supports for reception in a slot. Value value1 corresponds to floor (N</w:t>
            </w:r>
            <w:r w:rsidRPr="00F2331C">
              <w:rPr>
                <w:rFonts w:ascii="Arial" w:hAnsi="Arial" w:cs="Arial"/>
                <w:sz w:val="18"/>
                <w:szCs w:val="18"/>
                <w:vertAlign w:val="subscript"/>
              </w:rPr>
              <w:t>RB</w:t>
            </w:r>
            <w:r w:rsidRPr="00F2331C">
              <w:rPr>
                <w:rFonts w:ascii="Arial" w:hAnsi="Arial" w:cs="Arial"/>
                <w:sz w:val="18"/>
                <w:szCs w:val="18"/>
              </w:rPr>
              <w:t xml:space="preserve"> /10 RBs), value2 corresponds to 2*floor (N</w:t>
            </w:r>
            <w:r w:rsidRPr="00F2331C">
              <w:rPr>
                <w:rFonts w:ascii="Arial" w:hAnsi="Arial" w:cs="Arial"/>
                <w:sz w:val="18"/>
                <w:szCs w:val="18"/>
                <w:vertAlign w:val="subscript"/>
              </w:rPr>
              <w:t>RB</w:t>
            </w:r>
            <w:r w:rsidRPr="00F2331C">
              <w:rPr>
                <w:rFonts w:ascii="Arial" w:hAnsi="Arial" w:cs="Arial"/>
                <w:sz w:val="18"/>
                <w:szCs w:val="18"/>
              </w:rPr>
              <w:t xml:space="preserve"> /10 RBs);</w:t>
            </w:r>
          </w:p>
        </w:tc>
      </w:tr>
    </w:tbl>
    <w:p w14:paraId="1C4D185B" w14:textId="116CA29D" w:rsidR="00740B53" w:rsidRPr="00CA39E3" w:rsidRDefault="0031158B" w:rsidP="00001C6A">
      <w:pPr>
        <w:rPr>
          <w:lang w:val="en-US" w:eastAsia="ja-JP" w:bidi="hi-IN"/>
        </w:rPr>
      </w:pPr>
      <w:r>
        <w:rPr>
          <w:lang w:eastAsia="ja-JP" w:bidi="hi-IN"/>
        </w:rPr>
        <w:t xml:space="preserve">In </w:t>
      </w:r>
      <w:r w:rsidR="00CA39E3">
        <w:rPr>
          <w:lang w:eastAsia="ja-JP" w:bidi="hi-IN"/>
        </w:rPr>
        <w:fldChar w:fldCharType="begin"/>
      </w:r>
      <w:r w:rsidR="00CA39E3">
        <w:rPr>
          <w:lang w:eastAsia="ja-JP" w:bidi="hi-IN"/>
        </w:rPr>
        <w:instrText xml:space="preserve"> REF _Ref54286631 \h </w:instrText>
      </w:r>
      <w:r w:rsidR="00CA39E3">
        <w:rPr>
          <w:lang w:eastAsia="ja-JP" w:bidi="hi-IN"/>
        </w:rPr>
      </w:r>
      <w:r w:rsidR="00CA39E3">
        <w:rPr>
          <w:lang w:eastAsia="ja-JP" w:bidi="hi-IN"/>
        </w:rPr>
        <w:fldChar w:fldCharType="separate"/>
      </w:r>
      <w:r w:rsidR="00CA39E3">
        <w:t xml:space="preserve">Figure </w:t>
      </w:r>
      <w:r w:rsidR="00CA39E3">
        <w:rPr>
          <w:noProof/>
        </w:rPr>
        <w:t>1</w:t>
      </w:r>
      <w:r w:rsidR="00CA39E3">
        <w:rPr>
          <w:lang w:eastAsia="ja-JP" w:bidi="hi-IN"/>
        </w:rPr>
        <w:fldChar w:fldCharType="end"/>
      </w:r>
      <w:r w:rsidR="00CA39E3" w:rsidRPr="00CA39E3">
        <w:rPr>
          <w:lang w:val="en-US" w:eastAsia="ja-JP" w:bidi="hi-IN"/>
        </w:rPr>
        <w:t xml:space="preserve"> </w:t>
      </w:r>
      <w:r w:rsidR="00CA39E3">
        <w:rPr>
          <w:lang w:val="en-US" w:eastAsia="ja-JP" w:bidi="hi-IN"/>
        </w:rPr>
        <w:t xml:space="preserve">we provide the example of PSCCH/PSSCH mapping for testing of different capabilities for 20 MHz CBW and </w:t>
      </w:r>
      <w:r w:rsidR="007D4BE0">
        <w:rPr>
          <w:lang w:val="en-US" w:eastAsia="ja-JP" w:bidi="hi-IN"/>
        </w:rPr>
        <w:t>30</w:t>
      </w:r>
      <w:r w:rsidR="00CA39E3">
        <w:rPr>
          <w:lang w:val="en-US" w:eastAsia="ja-JP" w:bidi="hi-IN"/>
        </w:rPr>
        <w:t xml:space="preserve"> kHz SCS (i.e. N</w:t>
      </w:r>
      <w:r w:rsidR="00CA39E3" w:rsidRPr="00CA39E3">
        <w:rPr>
          <w:vertAlign w:val="subscript"/>
          <w:lang w:val="en-US" w:eastAsia="ja-JP" w:bidi="hi-IN"/>
        </w:rPr>
        <w:t>RB</w:t>
      </w:r>
      <w:r w:rsidR="00CA39E3">
        <w:rPr>
          <w:lang w:val="en-US" w:eastAsia="ja-JP" w:bidi="hi-IN"/>
        </w:rPr>
        <w:t xml:space="preserve"> = 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F2331C" w14:paraId="7D1E314A" w14:textId="77777777" w:rsidTr="00F2331C">
        <w:tc>
          <w:tcPr>
            <w:tcW w:w="4927" w:type="dxa"/>
            <w:shd w:val="clear" w:color="auto" w:fill="DEEAF6"/>
            <w:vAlign w:val="center"/>
          </w:tcPr>
          <w:p w14:paraId="64057F23" w14:textId="5F104B44" w:rsidR="0068146E" w:rsidRPr="00CD1769" w:rsidRDefault="00E52846" w:rsidP="00F2331C">
            <w:pPr>
              <w:spacing w:before="0" w:after="0"/>
              <w:jc w:val="center"/>
              <w:rPr>
                <w:noProof/>
                <w:lang w:eastAsia="ja-JP" w:bidi="hi-IN"/>
              </w:rPr>
            </w:pPr>
            <w:proofErr w:type="spellStart"/>
            <w:r w:rsidRPr="00F2331C">
              <w:rPr>
                <w:rFonts w:ascii="Arial" w:hAnsi="Arial" w:cs="Arial"/>
                <w:i/>
                <w:iCs/>
                <w:sz w:val="18"/>
                <w:szCs w:val="18"/>
              </w:rPr>
              <w:t>pscch-RxSidelink</w:t>
            </w:r>
            <w:proofErr w:type="spellEnd"/>
            <w:r w:rsidRPr="00F2331C">
              <w:rPr>
                <w:rFonts w:ascii="Arial" w:hAnsi="Arial" w:cs="Arial"/>
                <w:i/>
                <w:iCs/>
                <w:sz w:val="18"/>
                <w:szCs w:val="18"/>
              </w:rPr>
              <w:t xml:space="preserve"> = </w:t>
            </w:r>
            <w:proofErr w:type="gramStart"/>
            <w:r w:rsidRPr="00F2331C">
              <w:rPr>
                <w:rFonts w:ascii="Arial" w:hAnsi="Arial" w:cs="Arial"/>
                <w:sz w:val="18"/>
                <w:szCs w:val="18"/>
              </w:rPr>
              <w:t>floor(</w:t>
            </w:r>
            <w:proofErr w:type="gramEnd"/>
            <w:r w:rsidRPr="00F2331C">
              <w:rPr>
                <w:rFonts w:ascii="Arial" w:hAnsi="Arial" w:cs="Arial"/>
                <w:sz w:val="18"/>
                <w:szCs w:val="18"/>
              </w:rPr>
              <w:t>N</w:t>
            </w:r>
            <w:r w:rsidRPr="00F2331C">
              <w:rPr>
                <w:rFonts w:ascii="Arial" w:hAnsi="Arial" w:cs="Arial"/>
                <w:sz w:val="18"/>
                <w:szCs w:val="18"/>
                <w:vertAlign w:val="subscript"/>
              </w:rPr>
              <w:t>RB</w:t>
            </w:r>
            <w:r w:rsidRPr="00F2331C">
              <w:rPr>
                <w:rFonts w:ascii="Arial" w:hAnsi="Arial" w:cs="Arial"/>
                <w:sz w:val="18"/>
                <w:szCs w:val="18"/>
              </w:rPr>
              <w:t xml:space="preserve"> /10 RBs)</w:t>
            </w:r>
          </w:p>
        </w:tc>
        <w:tc>
          <w:tcPr>
            <w:tcW w:w="4928" w:type="dxa"/>
            <w:shd w:val="clear" w:color="auto" w:fill="DEEAF6"/>
          </w:tcPr>
          <w:p w14:paraId="41EB5B66" w14:textId="0F244D24" w:rsidR="0068146E" w:rsidRPr="00CD1769" w:rsidRDefault="00951944" w:rsidP="00F2331C">
            <w:pPr>
              <w:spacing w:before="0" w:after="0"/>
              <w:jc w:val="center"/>
              <w:rPr>
                <w:noProof/>
                <w:lang w:eastAsia="ja-JP" w:bidi="hi-IN"/>
              </w:rPr>
            </w:pPr>
            <w:proofErr w:type="spellStart"/>
            <w:r w:rsidRPr="00F2331C">
              <w:rPr>
                <w:rFonts w:ascii="Arial" w:hAnsi="Arial" w:cs="Arial"/>
                <w:i/>
                <w:iCs/>
                <w:sz w:val="18"/>
                <w:szCs w:val="18"/>
              </w:rPr>
              <w:t>pscch-RxSidelink</w:t>
            </w:r>
            <w:proofErr w:type="spellEnd"/>
            <w:r w:rsidRPr="00F2331C">
              <w:rPr>
                <w:rFonts w:ascii="Arial" w:hAnsi="Arial" w:cs="Arial"/>
                <w:i/>
                <w:iCs/>
                <w:sz w:val="18"/>
                <w:szCs w:val="18"/>
              </w:rPr>
              <w:t xml:space="preserve"> = 2*</w:t>
            </w:r>
            <w:proofErr w:type="gramStart"/>
            <w:r w:rsidRPr="00F2331C">
              <w:rPr>
                <w:rFonts w:ascii="Arial" w:hAnsi="Arial" w:cs="Arial"/>
                <w:sz w:val="18"/>
                <w:szCs w:val="18"/>
              </w:rPr>
              <w:t>floor(</w:t>
            </w:r>
            <w:proofErr w:type="gramEnd"/>
            <w:r w:rsidRPr="00F2331C">
              <w:rPr>
                <w:rFonts w:ascii="Arial" w:hAnsi="Arial" w:cs="Arial"/>
                <w:sz w:val="18"/>
                <w:szCs w:val="18"/>
              </w:rPr>
              <w:t>N</w:t>
            </w:r>
            <w:r w:rsidRPr="00F2331C">
              <w:rPr>
                <w:rFonts w:ascii="Arial" w:hAnsi="Arial" w:cs="Arial"/>
                <w:sz w:val="18"/>
                <w:szCs w:val="18"/>
                <w:vertAlign w:val="subscript"/>
              </w:rPr>
              <w:t>RB</w:t>
            </w:r>
            <w:r w:rsidRPr="00F2331C">
              <w:rPr>
                <w:rFonts w:ascii="Arial" w:hAnsi="Arial" w:cs="Arial"/>
                <w:sz w:val="18"/>
                <w:szCs w:val="18"/>
              </w:rPr>
              <w:t xml:space="preserve"> /10 RBs)</w:t>
            </w:r>
          </w:p>
        </w:tc>
      </w:tr>
      <w:tr w:rsidR="0068146E" w14:paraId="2C817310" w14:textId="37B76633" w:rsidTr="00F2331C">
        <w:tc>
          <w:tcPr>
            <w:tcW w:w="4927" w:type="dxa"/>
            <w:shd w:val="clear" w:color="auto" w:fill="auto"/>
            <w:vAlign w:val="center"/>
          </w:tcPr>
          <w:p w14:paraId="423CAB39" w14:textId="397C0B59" w:rsidR="0068146E" w:rsidRDefault="00FD3027" w:rsidP="00F2331C">
            <w:pPr>
              <w:spacing w:line="280" w:lineRule="atLeast"/>
              <w:jc w:val="center"/>
              <w:rPr>
                <w:lang w:eastAsia="ja-JP" w:bidi="hi-IN"/>
              </w:rPr>
            </w:pPr>
            <w:r>
              <w:rPr>
                <w:noProof/>
                <w:lang w:eastAsia="ja-JP" w:bidi="hi-IN"/>
              </w:rPr>
              <w:pict w14:anchorId="724C93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86.25pt;height:237.75pt;visibility:visible;mso-wrap-style:square">
                  <v:imagedata r:id="rId12" o:title=""/>
                </v:shape>
              </w:pict>
            </w:r>
          </w:p>
        </w:tc>
        <w:tc>
          <w:tcPr>
            <w:tcW w:w="4928" w:type="dxa"/>
            <w:shd w:val="clear" w:color="auto" w:fill="auto"/>
          </w:tcPr>
          <w:p w14:paraId="11D887A6" w14:textId="060F23F5" w:rsidR="0068146E" w:rsidRPr="00CD1769" w:rsidRDefault="00FD3027" w:rsidP="00EC515A">
            <w:pPr>
              <w:spacing w:line="280" w:lineRule="atLeast"/>
              <w:jc w:val="center"/>
              <w:rPr>
                <w:noProof/>
                <w:lang w:eastAsia="ja-JP" w:bidi="hi-IN"/>
              </w:rPr>
            </w:pPr>
            <w:r>
              <w:rPr>
                <w:noProof/>
                <w:lang w:eastAsia="ja-JP" w:bidi="hi-IN"/>
              </w:rPr>
              <w:pict w14:anchorId="53FA6613">
                <v:shape id="Picture 4" o:spid="_x0000_i1026" type="#_x0000_t75" style="width:110.05pt;height:237.75pt;visibility:visible;mso-wrap-style:square">
                  <v:imagedata r:id="rId13" o:title=""/>
                </v:shape>
              </w:pict>
            </w:r>
          </w:p>
        </w:tc>
      </w:tr>
      <w:tr w:rsidR="0068146E" w14:paraId="0A4940CE" w14:textId="26C3ACAA" w:rsidTr="009C76BF">
        <w:tc>
          <w:tcPr>
            <w:tcW w:w="9855" w:type="dxa"/>
            <w:gridSpan w:val="2"/>
            <w:shd w:val="clear" w:color="auto" w:fill="auto"/>
            <w:vAlign w:val="center"/>
          </w:tcPr>
          <w:p w14:paraId="3BC3B932" w14:textId="68CFBD50" w:rsidR="0068146E" w:rsidRDefault="0031158B" w:rsidP="009C76BF">
            <w:pPr>
              <w:pStyle w:val="Caption"/>
              <w:spacing w:line="280" w:lineRule="atLeast"/>
              <w:jc w:val="center"/>
              <w:rPr>
                <w:lang w:eastAsia="ja-JP" w:bidi="hi-IN"/>
              </w:rPr>
            </w:pPr>
            <w:bookmarkStart w:id="2" w:name="_Ref54286631"/>
            <w:r>
              <w:t xml:space="preserve">Figure </w:t>
            </w:r>
            <w:r>
              <w:fldChar w:fldCharType="begin"/>
            </w:r>
            <w:r>
              <w:instrText xml:space="preserve"> SEQ Figure \* ARABIC </w:instrText>
            </w:r>
            <w:r>
              <w:fldChar w:fldCharType="separate"/>
            </w:r>
            <w:r w:rsidR="00AF0170">
              <w:rPr>
                <w:noProof/>
              </w:rPr>
              <w:t>1</w:t>
            </w:r>
            <w:r>
              <w:fldChar w:fldCharType="end"/>
            </w:r>
            <w:bookmarkEnd w:id="2"/>
            <w:r>
              <w:t xml:space="preserve">. PSCCH/PSSCH mapping for </w:t>
            </w:r>
            <w:r w:rsidRPr="00682458">
              <w:t>decoding capability</w:t>
            </w:r>
            <w:r>
              <w:t xml:space="preserve"> test</w:t>
            </w:r>
          </w:p>
        </w:tc>
      </w:tr>
    </w:tbl>
    <w:p w14:paraId="7DE92DE4" w14:textId="67741A74" w:rsidR="004E3E8F" w:rsidRPr="00FD5CAE" w:rsidRDefault="00DE7B3F" w:rsidP="00682A0B">
      <w:pPr>
        <w:rPr>
          <w:lang w:val="en-US" w:eastAsia="ja-JP" w:bidi="hi-IN"/>
        </w:rPr>
      </w:pPr>
      <w:r>
        <w:rPr>
          <w:lang w:val="en-US" w:eastAsia="ja-JP" w:bidi="hi-IN"/>
        </w:rPr>
        <w:t xml:space="preserve">From this figure we can observe that to </w:t>
      </w:r>
      <w:r w:rsidR="00B829C5">
        <w:rPr>
          <w:lang w:val="en-US" w:eastAsia="ja-JP" w:bidi="hi-IN"/>
        </w:rPr>
        <w:t>verify</w:t>
      </w:r>
      <w:r>
        <w:rPr>
          <w:lang w:val="en-US" w:eastAsia="ja-JP" w:bidi="hi-IN"/>
        </w:rPr>
        <w:t xml:space="preserve"> </w:t>
      </w:r>
      <w:r w:rsidRPr="00B829C5">
        <w:rPr>
          <w:lang w:val="en-US" w:eastAsia="ja-JP" w:bidi="hi-IN"/>
        </w:rPr>
        <w:t>2*floor (N</w:t>
      </w:r>
      <w:r w:rsidRPr="00B829C5">
        <w:rPr>
          <w:vertAlign w:val="subscript"/>
          <w:lang w:val="en-US" w:eastAsia="ja-JP" w:bidi="hi-IN"/>
        </w:rPr>
        <w:t>RB</w:t>
      </w:r>
      <w:r w:rsidRPr="00B829C5">
        <w:rPr>
          <w:lang w:val="en-US" w:eastAsia="ja-JP" w:bidi="hi-IN"/>
        </w:rPr>
        <w:t xml:space="preserve"> /10 RBs)</w:t>
      </w:r>
      <w:r w:rsidR="008D14EA" w:rsidRPr="00B829C5">
        <w:rPr>
          <w:lang w:val="en-US" w:eastAsia="ja-JP" w:bidi="hi-IN"/>
        </w:rPr>
        <w:t xml:space="preserve"> capability</w:t>
      </w:r>
      <w:r w:rsidR="00B829C5">
        <w:rPr>
          <w:lang w:val="en-US" w:eastAsia="ja-JP" w:bidi="hi-IN"/>
        </w:rPr>
        <w:t xml:space="preserve"> we need to configure </w:t>
      </w:r>
      <w:r w:rsidR="006578CC">
        <w:rPr>
          <w:lang w:val="en-US" w:eastAsia="ja-JP" w:bidi="hi-IN"/>
        </w:rPr>
        <w:t>at least 2 TX UEs per sub-channel and verify that UE can detect and decode both UEs</w:t>
      </w:r>
      <w:r w:rsidR="00FD3027">
        <w:rPr>
          <w:lang w:val="en-US" w:eastAsia="ja-JP" w:bidi="hi-IN"/>
        </w:rPr>
        <w:t xml:space="preserve"> per sub-channel</w:t>
      </w:r>
      <w:r w:rsidR="006578CC">
        <w:rPr>
          <w:lang w:val="en-US" w:eastAsia="ja-JP" w:bidi="hi-IN"/>
        </w:rPr>
        <w:t xml:space="preserve">. </w:t>
      </w:r>
      <w:r w:rsidR="00B22250">
        <w:rPr>
          <w:lang w:val="en-US" w:eastAsia="ja-JP" w:bidi="hi-IN"/>
        </w:rPr>
        <w:t>Such scenario is different from LTE V2X case and require more discussion on test des</w:t>
      </w:r>
      <w:r w:rsidR="00C54FD2">
        <w:rPr>
          <w:lang w:val="en-US" w:eastAsia="ja-JP" w:bidi="hi-IN"/>
        </w:rPr>
        <w:t>ign to make proper verification.</w:t>
      </w:r>
    </w:p>
    <w:p w14:paraId="543A2F83" w14:textId="58C460ED" w:rsidR="002374B0" w:rsidRDefault="009C76BF" w:rsidP="00682A0B">
      <w:pPr>
        <w:rPr>
          <w:lang w:eastAsia="ja-JP" w:bidi="hi-IN"/>
        </w:rPr>
      </w:pPr>
      <w:r>
        <w:rPr>
          <w:lang w:eastAsia="ja-JP" w:bidi="hi-IN"/>
        </w:rPr>
        <w:lastRenderedPageBreak/>
        <w:t>Based on TS 36.101, LTE V2X PSCCH/PSSCH decoding capability test</w:t>
      </w:r>
      <w:r w:rsidR="005701FB">
        <w:rPr>
          <w:lang w:eastAsia="ja-JP" w:bidi="hi-IN"/>
        </w:rPr>
        <w:t>s are defined for QPSK modulation</w:t>
      </w:r>
      <w:r w:rsidR="00B86930">
        <w:rPr>
          <w:lang w:eastAsia="ja-JP" w:bidi="hi-IN"/>
        </w:rPr>
        <w:t xml:space="preserve"> and under static conditions without external noise, because the purpose of this test is just to e</w:t>
      </w:r>
      <w:r w:rsidR="00221E34">
        <w:rPr>
          <w:lang w:eastAsia="ja-JP" w:bidi="hi-IN"/>
        </w:rPr>
        <w:t>nsure that</w:t>
      </w:r>
      <w:r w:rsidR="00FD3027">
        <w:rPr>
          <w:lang w:eastAsia="ja-JP" w:bidi="hi-IN"/>
        </w:rPr>
        <w:t xml:space="preserve"> UE</w:t>
      </w:r>
      <w:r w:rsidR="00221E34">
        <w:rPr>
          <w:lang w:eastAsia="ja-JP" w:bidi="hi-IN"/>
        </w:rPr>
        <w:t xml:space="preserve"> is capable to decode all received PSCCH</w:t>
      </w:r>
      <w:r w:rsidR="00E57951">
        <w:rPr>
          <w:lang w:eastAsia="ja-JP" w:bidi="hi-IN"/>
        </w:rPr>
        <w:t xml:space="preserve">. </w:t>
      </w:r>
      <w:r w:rsidR="00682A0B">
        <w:rPr>
          <w:lang w:eastAsia="ja-JP" w:bidi="hi-IN"/>
        </w:rPr>
        <w:t>Also, the test metric is 1% probability of missed PSCCH.</w:t>
      </w:r>
    </w:p>
    <w:p w14:paraId="04C98D8F" w14:textId="06194820" w:rsidR="00682A0B" w:rsidRDefault="0034074A" w:rsidP="00682A0B">
      <w:pPr>
        <w:rPr>
          <w:lang w:eastAsia="ja-JP" w:bidi="hi-IN"/>
        </w:rPr>
      </w:pPr>
      <w:r>
        <w:rPr>
          <w:lang w:eastAsia="ja-JP" w:bidi="hi-IN"/>
        </w:rPr>
        <w:t xml:space="preserve">In </w:t>
      </w:r>
      <w:r>
        <w:rPr>
          <w:lang w:eastAsia="ja-JP" w:bidi="hi-IN"/>
        </w:rPr>
        <w:fldChar w:fldCharType="begin"/>
      </w:r>
      <w:r>
        <w:rPr>
          <w:lang w:eastAsia="ja-JP" w:bidi="hi-IN"/>
        </w:rPr>
        <w:instrText xml:space="preserve"> REF _Ref54288567 \h </w:instrText>
      </w:r>
      <w:r>
        <w:rPr>
          <w:lang w:eastAsia="ja-JP" w:bidi="hi-IN"/>
        </w:rPr>
      </w:r>
      <w:r>
        <w:rPr>
          <w:lang w:eastAsia="ja-JP" w:bidi="hi-IN"/>
        </w:rPr>
        <w:fldChar w:fldCharType="separate"/>
      </w:r>
      <w:r>
        <w:t xml:space="preserve">Table </w:t>
      </w:r>
      <w:r>
        <w:rPr>
          <w:noProof/>
        </w:rPr>
        <w:t>1</w:t>
      </w:r>
      <w:r>
        <w:rPr>
          <w:lang w:eastAsia="ja-JP" w:bidi="hi-IN"/>
        </w:rPr>
        <w:fldChar w:fldCharType="end"/>
      </w:r>
      <w:r>
        <w:rPr>
          <w:lang w:eastAsia="ja-JP" w:bidi="hi-IN"/>
        </w:rPr>
        <w:t xml:space="preserve"> we provide our initial view </w:t>
      </w:r>
      <w:r w:rsidR="00D1281A">
        <w:rPr>
          <w:lang w:eastAsia="ja-JP" w:bidi="hi-IN"/>
        </w:rPr>
        <w:t xml:space="preserve">on </w:t>
      </w:r>
      <w:r w:rsidR="00D1281A">
        <w:t>PSCCH/PSSCH decoding capability test configuration</w:t>
      </w:r>
      <w:r w:rsidR="00FD3027">
        <w:t xml:space="preserve"> to</w:t>
      </w:r>
      <w:r w:rsidR="00746330" w:rsidRPr="00746330">
        <w:rPr>
          <w:lang w:val="en-US"/>
        </w:rPr>
        <w:t xml:space="preserve"> </w:t>
      </w:r>
      <w:r w:rsidR="00746330" w:rsidRPr="00746330">
        <w:rPr>
          <w:lang w:eastAsia="ja-JP" w:bidi="hi-IN"/>
        </w:rPr>
        <w:t xml:space="preserve">verify </w:t>
      </w:r>
      <w:proofErr w:type="gramStart"/>
      <w:r w:rsidR="00746330" w:rsidRPr="00746330">
        <w:rPr>
          <w:lang w:eastAsia="ja-JP" w:bidi="hi-IN"/>
        </w:rPr>
        <w:t>floor(</w:t>
      </w:r>
      <w:proofErr w:type="gramEnd"/>
      <w:r w:rsidR="00746330" w:rsidRPr="00746330">
        <w:rPr>
          <w:lang w:eastAsia="ja-JP" w:bidi="hi-IN"/>
        </w:rPr>
        <w:t>N</w:t>
      </w:r>
      <w:r w:rsidR="00746330" w:rsidRPr="00746330">
        <w:rPr>
          <w:vertAlign w:val="subscript"/>
          <w:lang w:eastAsia="ja-JP" w:bidi="hi-IN"/>
        </w:rPr>
        <w:t>RB</w:t>
      </w:r>
      <w:r w:rsidR="00746330" w:rsidRPr="00746330">
        <w:rPr>
          <w:lang w:eastAsia="ja-JP" w:bidi="hi-IN"/>
        </w:rPr>
        <w:t xml:space="preserve"> /10 RBs) capability</w:t>
      </w:r>
      <w:r w:rsidR="00D1281A">
        <w:rPr>
          <w:lang w:eastAsia="ja-JP" w:bidi="hi-IN"/>
        </w:rPr>
        <w:t>.</w:t>
      </w:r>
    </w:p>
    <w:p w14:paraId="7C17A3E4" w14:textId="76BF77A1" w:rsidR="0034074A" w:rsidRDefault="0034074A" w:rsidP="0034074A">
      <w:pPr>
        <w:pStyle w:val="Caption"/>
      </w:pPr>
      <w:bookmarkStart w:id="3" w:name="_Ref54288567"/>
      <w:r>
        <w:t xml:space="preserve">Table </w:t>
      </w:r>
      <w:r>
        <w:fldChar w:fldCharType="begin"/>
      </w:r>
      <w:r>
        <w:instrText xml:space="preserve"> SEQ Table \* ARABIC </w:instrText>
      </w:r>
      <w:r>
        <w:fldChar w:fldCharType="separate"/>
      </w:r>
      <w:r>
        <w:rPr>
          <w:noProof/>
        </w:rPr>
        <w:t>1</w:t>
      </w:r>
      <w:r>
        <w:fldChar w:fldCharType="end"/>
      </w:r>
      <w:bookmarkEnd w:id="3"/>
      <w:r>
        <w:t>. Example of PSCCH/PSSCH decoding capability test</w:t>
      </w:r>
    </w:p>
    <w:tbl>
      <w:tblPr>
        <w:tblW w:w="5000" w:type="pct"/>
        <w:jc w:val="center"/>
        <w:tblCellMar>
          <w:left w:w="0" w:type="dxa"/>
          <w:right w:w="0" w:type="dxa"/>
        </w:tblCellMar>
        <w:tblLook w:val="04A0" w:firstRow="1" w:lastRow="0" w:firstColumn="1" w:lastColumn="0" w:noHBand="0" w:noVBand="1"/>
      </w:tblPr>
      <w:tblGrid>
        <w:gridCol w:w="1415"/>
        <w:gridCol w:w="1870"/>
        <w:gridCol w:w="629"/>
        <w:gridCol w:w="5941"/>
      </w:tblGrid>
      <w:tr w:rsidR="004F6D05" w:rsidRPr="001D5E50" w14:paraId="35112FDD" w14:textId="4B8FA324" w:rsidTr="004F6D05">
        <w:trPr>
          <w:trHeight w:val="37"/>
          <w:jc w:val="center"/>
        </w:trPr>
        <w:tc>
          <w:tcPr>
            <w:tcW w:w="1667" w:type="pct"/>
            <w:gridSpan w:val="2"/>
            <w:tcBorders>
              <w:top w:val="single" w:sz="8" w:space="0" w:color="000000"/>
              <w:left w:val="single" w:sz="8" w:space="0" w:color="000000"/>
              <w:right w:val="single" w:sz="8" w:space="0" w:color="000000"/>
            </w:tcBorders>
            <w:shd w:val="clear" w:color="auto" w:fill="FFFFFF"/>
            <w:tcMar>
              <w:top w:w="15" w:type="dxa"/>
              <w:left w:w="108" w:type="dxa"/>
              <w:bottom w:w="0" w:type="dxa"/>
              <w:right w:w="108" w:type="dxa"/>
            </w:tcMar>
            <w:vAlign w:val="center"/>
            <w:hideMark/>
          </w:tcPr>
          <w:p w14:paraId="6B97CD47" w14:textId="77777777" w:rsidR="004F6D05" w:rsidRPr="001D5E50" w:rsidRDefault="004F6D05" w:rsidP="00387CF5">
            <w:pPr>
              <w:spacing w:before="0" w:after="0"/>
              <w:rPr>
                <w:rFonts w:eastAsia="PMingLiU"/>
                <w:sz w:val="18"/>
                <w:szCs w:val="18"/>
                <w:lang w:eastAsia="zh-TW" w:bidi="hi-IN"/>
              </w:rPr>
            </w:pPr>
            <w:r w:rsidRPr="001D5E50">
              <w:rPr>
                <w:rFonts w:eastAsia="PMingLiU"/>
                <w:bCs/>
                <w:sz w:val="18"/>
                <w:szCs w:val="18"/>
                <w:lang w:eastAsia="zh-TW" w:bidi="hi-IN"/>
              </w:rPr>
              <w:t>Parameter</w:t>
            </w:r>
          </w:p>
        </w:tc>
        <w:tc>
          <w:tcPr>
            <w:tcW w:w="319" w:type="pct"/>
            <w:tcBorders>
              <w:top w:val="single" w:sz="8" w:space="0" w:color="000000"/>
              <w:left w:val="single" w:sz="8" w:space="0" w:color="000000"/>
              <w:right w:val="single" w:sz="8" w:space="0" w:color="000000"/>
            </w:tcBorders>
            <w:shd w:val="clear" w:color="auto" w:fill="FFFFFF"/>
            <w:tcMar>
              <w:top w:w="15" w:type="dxa"/>
              <w:left w:w="108" w:type="dxa"/>
              <w:bottom w:w="0" w:type="dxa"/>
              <w:right w:w="108" w:type="dxa"/>
            </w:tcMar>
            <w:vAlign w:val="center"/>
            <w:hideMark/>
          </w:tcPr>
          <w:p w14:paraId="39AAFD74" w14:textId="77777777" w:rsidR="004F6D05" w:rsidRPr="001D5E50" w:rsidRDefault="004F6D05" w:rsidP="00387CF5">
            <w:pPr>
              <w:spacing w:before="0" w:after="0"/>
              <w:rPr>
                <w:rFonts w:eastAsia="PMingLiU"/>
                <w:sz w:val="18"/>
                <w:szCs w:val="18"/>
                <w:lang w:eastAsia="zh-TW" w:bidi="hi-IN"/>
              </w:rPr>
            </w:pPr>
            <w:r w:rsidRPr="001D5E50">
              <w:rPr>
                <w:rFonts w:eastAsia="PMingLiU"/>
                <w:bCs/>
                <w:sz w:val="18"/>
                <w:szCs w:val="18"/>
                <w:lang w:eastAsia="zh-TW" w:bidi="hi-IN"/>
              </w:rPr>
              <w:t>Unit</w:t>
            </w:r>
          </w:p>
        </w:tc>
        <w:tc>
          <w:tcPr>
            <w:tcW w:w="3014" w:type="pct"/>
            <w:tcBorders>
              <w:top w:val="single" w:sz="8" w:space="0" w:color="000000"/>
              <w:left w:val="single" w:sz="8" w:space="0" w:color="000000"/>
              <w:right w:val="single" w:sz="8" w:space="0" w:color="000000"/>
            </w:tcBorders>
            <w:shd w:val="clear" w:color="auto" w:fill="FFFFFF"/>
            <w:tcMar>
              <w:top w:w="15" w:type="dxa"/>
              <w:left w:w="108" w:type="dxa"/>
              <w:bottom w:w="0" w:type="dxa"/>
              <w:right w:w="108" w:type="dxa"/>
            </w:tcMar>
            <w:vAlign w:val="center"/>
            <w:hideMark/>
          </w:tcPr>
          <w:p w14:paraId="60726E46" w14:textId="5D8B53C7" w:rsidR="004F6D05" w:rsidRPr="001D5E50" w:rsidRDefault="004F6D05" w:rsidP="007D3853">
            <w:pPr>
              <w:spacing w:before="0" w:after="0"/>
              <w:jc w:val="center"/>
              <w:rPr>
                <w:rFonts w:eastAsia="PMingLiU"/>
                <w:sz w:val="18"/>
                <w:szCs w:val="18"/>
                <w:lang w:eastAsia="zh-TW" w:bidi="hi-IN"/>
              </w:rPr>
            </w:pPr>
            <w:r w:rsidRPr="001D5E50">
              <w:rPr>
                <w:rFonts w:eastAsia="PMingLiU"/>
                <w:bCs/>
                <w:sz w:val="18"/>
                <w:szCs w:val="18"/>
                <w:lang w:eastAsia="zh-TW" w:bidi="hi-IN"/>
              </w:rPr>
              <w:t>value</w:t>
            </w:r>
          </w:p>
        </w:tc>
      </w:tr>
      <w:tr w:rsidR="007D3853" w:rsidRPr="001D5E50" w14:paraId="47DDF215" w14:textId="08D22C83" w:rsidTr="007D3853">
        <w:trPr>
          <w:jc w:val="center"/>
        </w:trPr>
        <w:tc>
          <w:tcPr>
            <w:tcW w:w="1667"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F65F325" w14:textId="77777777" w:rsidR="007D3853" w:rsidRPr="001D5E50" w:rsidRDefault="007D3853" w:rsidP="00387CF5">
            <w:pPr>
              <w:spacing w:before="0" w:after="0"/>
              <w:rPr>
                <w:rFonts w:eastAsia="PMingLiU"/>
                <w:bCs/>
                <w:sz w:val="18"/>
                <w:szCs w:val="18"/>
                <w:lang w:eastAsia="zh-TW" w:bidi="hi-IN"/>
              </w:rPr>
            </w:pPr>
            <w:r w:rsidRPr="001D5E50">
              <w:rPr>
                <w:rFonts w:eastAsia="PMingLiU"/>
                <w:bCs/>
                <w:sz w:val="18"/>
                <w:szCs w:val="18"/>
                <w:lang w:eastAsia="zh-TW" w:bidi="hi-IN"/>
              </w:rPr>
              <w:t>Channel bandwidth</w:t>
            </w:r>
          </w:p>
        </w:tc>
        <w:tc>
          <w:tcPr>
            <w:tcW w:w="31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52DC5AF" w14:textId="77777777" w:rsidR="007D3853" w:rsidRPr="001D5E50" w:rsidRDefault="007D3853" w:rsidP="00387CF5">
            <w:pPr>
              <w:spacing w:before="0" w:after="0"/>
              <w:rPr>
                <w:rFonts w:eastAsia="PMingLiU"/>
                <w:bCs/>
                <w:sz w:val="18"/>
                <w:szCs w:val="18"/>
                <w:lang w:eastAsia="zh-TW" w:bidi="hi-IN"/>
              </w:rPr>
            </w:pPr>
            <w:r w:rsidRPr="001D5E50">
              <w:rPr>
                <w:rFonts w:eastAsia="PMingLiU"/>
                <w:bCs/>
                <w:sz w:val="18"/>
                <w:szCs w:val="18"/>
                <w:lang w:eastAsia="zh-TW" w:bidi="hi-IN"/>
              </w:rPr>
              <w:t>MHz</w:t>
            </w:r>
          </w:p>
        </w:tc>
        <w:tc>
          <w:tcPr>
            <w:tcW w:w="301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20250EB" w14:textId="5DAAA62B" w:rsidR="007D3853" w:rsidRPr="001D5E50" w:rsidRDefault="007D3853" w:rsidP="00387CF5">
            <w:pPr>
              <w:spacing w:before="0" w:after="0"/>
              <w:jc w:val="center"/>
              <w:rPr>
                <w:rFonts w:eastAsia="PMingLiU"/>
                <w:sz w:val="18"/>
                <w:szCs w:val="18"/>
                <w:lang w:eastAsia="zh-TW" w:bidi="hi-IN"/>
              </w:rPr>
            </w:pPr>
            <w:r w:rsidRPr="001D5E50">
              <w:rPr>
                <w:rFonts w:eastAsia="PMingLiU"/>
                <w:sz w:val="18"/>
                <w:szCs w:val="18"/>
                <w:lang w:eastAsia="zh-TW" w:bidi="hi-IN"/>
              </w:rPr>
              <w:t>20</w:t>
            </w:r>
          </w:p>
        </w:tc>
      </w:tr>
      <w:tr w:rsidR="007D3853" w:rsidRPr="001D5E50" w14:paraId="5EBE5343" w14:textId="45F88F88" w:rsidTr="007D3853">
        <w:trPr>
          <w:jc w:val="center"/>
        </w:trPr>
        <w:tc>
          <w:tcPr>
            <w:tcW w:w="1667"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E6E03EF" w14:textId="4B9A826E" w:rsidR="007D3853" w:rsidRPr="001D5E50" w:rsidRDefault="007D3853" w:rsidP="00387CF5">
            <w:pPr>
              <w:spacing w:before="0" w:after="0"/>
              <w:rPr>
                <w:rFonts w:eastAsia="PMingLiU"/>
                <w:bCs/>
                <w:sz w:val="18"/>
                <w:szCs w:val="18"/>
                <w:lang w:eastAsia="zh-TW" w:bidi="hi-IN"/>
              </w:rPr>
            </w:pPr>
            <w:r w:rsidRPr="001D5E50">
              <w:rPr>
                <w:rFonts w:eastAsia="PMingLiU"/>
                <w:bCs/>
                <w:sz w:val="18"/>
                <w:szCs w:val="18"/>
                <w:lang w:eastAsia="zh-TW" w:bidi="hi-IN"/>
              </w:rPr>
              <w:t>Subcarrier spacing</w:t>
            </w:r>
          </w:p>
        </w:tc>
        <w:tc>
          <w:tcPr>
            <w:tcW w:w="31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D99D632" w14:textId="17345858" w:rsidR="007D3853" w:rsidRPr="001D5E50" w:rsidRDefault="007D3853" w:rsidP="00387CF5">
            <w:pPr>
              <w:spacing w:before="0" w:after="0"/>
              <w:rPr>
                <w:rFonts w:eastAsia="PMingLiU"/>
                <w:bCs/>
                <w:sz w:val="18"/>
                <w:szCs w:val="18"/>
                <w:lang w:eastAsia="zh-TW" w:bidi="hi-IN"/>
              </w:rPr>
            </w:pPr>
            <w:r w:rsidRPr="001D5E50">
              <w:rPr>
                <w:rFonts w:eastAsia="PMingLiU"/>
                <w:bCs/>
                <w:sz w:val="18"/>
                <w:szCs w:val="18"/>
                <w:lang w:eastAsia="zh-TW" w:bidi="hi-IN"/>
              </w:rPr>
              <w:t>kHz</w:t>
            </w:r>
          </w:p>
        </w:tc>
        <w:tc>
          <w:tcPr>
            <w:tcW w:w="301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BA71E22" w14:textId="72BF3553" w:rsidR="007D3853" w:rsidRPr="001D5E50" w:rsidRDefault="007D3853" w:rsidP="00387CF5">
            <w:pPr>
              <w:spacing w:before="0" w:after="0"/>
              <w:jc w:val="center"/>
              <w:rPr>
                <w:rFonts w:eastAsia="PMingLiU"/>
                <w:sz w:val="18"/>
                <w:szCs w:val="18"/>
                <w:lang w:eastAsia="zh-TW" w:bidi="hi-IN"/>
              </w:rPr>
            </w:pPr>
            <w:r w:rsidRPr="001D5E50">
              <w:rPr>
                <w:rFonts w:eastAsia="PMingLiU"/>
                <w:sz w:val="18"/>
                <w:szCs w:val="18"/>
                <w:lang w:eastAsia="zh-TW" w:bidi="hi-IN"/>
              </w:rPr>
              <w:t>30</w:t>
            </w:r>
          </w:p>
        </w:tc>
      </w:tr>
      <w:tr w:rsidR="004F6D05" w:rsidRPr="001D5E50" w14:paraId="67F25573" w14:textId="596ADF1B" w:rsidTr="004F6D05">
        <w:trPr>
          <w:jc w:val="center"/>
        </w:trPr>
        <w:tc>
          <w:tcPr>
            <w:tcW w:w="1667"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89CE187" w14:textId="77777777" w:rsidR="004F6D05" w:rsidRPr="001D5E50" w:rsidRDefault="004F6D05" w:rsidP="00387CF5">
            <w:pPr>
              <w:spacing w:before="0" w:after="0"/>
              <w:rPr>
                <w:rFonts w:eastAsia="PMingLiU"/>
                <w:sz w:val="18"/>
                <w:szCs w:val="18"/>
                <w:lang w:eastAsia="zh-TW" w:bidi="hi-IN"/>
              </w:rPr>
            </w:pPr>
            <w:r w:rsidRPr="001D5E50">
              <w:rPr>
                <w:rFonts w:eastAsia="PMingLiU"/>
                <w:bCs/>
                <w:sz w:val="18"/>
                <w:szCs w:val="18"/>
                <w:lang w:eastAsia="zh-TW" w:bidi="hi-IN"/>
              </w:rPr>
              <w:t>Communication resource pool configuration</w:t>
            </w:r>
          </w:p>
        </w:tc>
        <w:tc>
          <w:tcPr>
            <w:tcW w:w="31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584BFFA" w14:textId="77777777" w:rsidR="004F6D05" w:rsidRPr="001D5E50" w:rsidRDefault="004F6D05" w:rsidP="00387CF5">
            <w:pPr>
              <w:spacing w:before="0" w:after="0"/>
              <w:rPr>
                <w:rFonts w:eastAsia="PMingLiU"/>
                <w:sz w:val="18"/>
                <w:szCs w:val="18"/>
                <w:lang w:eastAsia="zh-TW" w:bidi="hi-IN"/>
              </w:rPr>
            </w:pPr>
            <w:r w:rsidRPr="001D5E50">
              <w:rPr>
                <w:rFonts w:eastAsia="PMingLiU"/>
                <w:sz w:val="18"/>
                <w:szCs w:val="18"/>
                <w:lang w:eastAsia="zh-TW" w:bidi="hi-IN"/>
              </w:rPr>
              <w:t> </w:t>
            </w:r>
          </w:p>
        </w:tc>
        <w:tc>
          <w:tcPr>
            <w:tcW w:w="301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3FDF2AF" w14:textId="623E038D" w:rsidR="004F6D05" w:rsidRPr="001D5E50" w:rsidRDefault="004F6D05" w:rsidP="00387CF5">
            <w:pPr>
              <w:spacing w:before="0" w:after="0"/>
              <w:jc w:val="center"/>
              <w:rPr>
                <w:rFonts w:eastAsia="PMingLiU"/>
                <w:sz w:val="18"/>
                <w:szCs w:val="18"/>
                <w:highlight w:val="yellow"/>
                <w:lang w:eastAsia="zh-TW" w:bidi="hi-IN"/>
              </w:rPr>
            </w:pPr>
            <w:r w:rsidRPr="001D5E50">
              <w:rPr>
                <w:rFonts w:eastAsia="PMingLiU"/>
                <w:sz w:val="18"/>
                <w:szCs w:val="18"/>
                <w:lang w:eastAsia="zh-TW" w:bidi="hi-IN"/>
              </w:rPr>
              <w:t>5 subchannels, 10 RB subchannel size</w:t>
            </w:r>
          </w:p>
        </w:tc>
      </w:tr>
      <w:tr w:rsidR="007D3853" w:rsidRPr="001D5E50" w14:paraId="3F4D6FB1" w14:textId="3AA87217" w:rsidTr="007D3853">
        <w:trPr>
          <w:jc w:val="center"/>
        </w:trPr>
        <w:tc>
          <w:tcPr>
            <w:tcW w:w="718" w:type="pct"/>
            <w:vMerge w:val="restart"/>
            <w:tcBorders>
              <w:top w:val="single" w:sz="8" w:space="0" w:color="000000"/>
              <w:left w:val="single" w:sz="8" w:space="0" w:color="000000"/>
              <w:right w:val="single" w:sz="8" w:space="0" w:color="000000"/>
            </w:tcBorders>
            <w:shd w:val="clear" w:color="auto" w:fill="FFFFFF"/>
            <w:tcMar>
              <w:top w:w="15" w:type="dxa"/>
              <w:left w:w="108" w:type="dxa"/>
              <w:bottom w:w="0" w:type="dxa"/>
              <w:right w:w="108" w:type="dxa"/>
            </w:tcMar>
            <w:vAlign w:val="center"/>
            <w:hideMark/>
          </w:tcPr>
          <w:p w14:paraId="56C504B4" w14:textId="77777777" w:rsidR="007D3853" w:rsidRPr="001D5E50" w:rsidRDefault="007D3853" w:rsidP="00387CF5">
            <w:pPr>
              <w:spacing w:before="0" w:after="0"/>
              <w:rPr>
                <w:rFonts w:eastAsia="PMingLiU"/>
                <w:sz w:val="18"/>
                <w:szCs w:val="18"/>
                <w:lang w:eastAsia="zh-TW" w:bidi="hi-IN"/>
              </w:rPr>
            </w:pPr>
            <w:proofErr w:type="spellStart"/>
            <w:r w:rsidRPr="001D5E50">
              <w:rPr>
                <w:rFonts w:eastAsia="PMingLiU"/>
                <w:bCs/>
                <w:sz w:val="18"/>
                <w:szCs w:val="18"/>
                <w:lang w:eastAsia="zh-TW" w:bidi="hi-IN"/>
              </w:rPr>
              <w:t>Sidelink</w:t>
            </w:r>
            <w:proofErr w:type="spellEnd"/>
            <w:r w:rsidRPr="001D5E50">
              <w:rPr>
                <w:rFonts w:eastAsia="PMingLiU"/>
                <w:bCs/>
                <w:sz w:val="18"/>
                <w:szCs w:val="18"/>
                <w:lang w:eastAsia="zh-TW" w:bidi="hi-IN"/>
              </w:rPr>
              <w:t xml:space="preserve"> UE </w:t>
            </w:r>
            <w:proofErr w:type="spellStart"/>
            <w:r w:rsidRPr="001D5E50">
              <w:rPr>
                <w:rFonts w:eastAsia="PMingLiU"/>
                <w:bCs/>
                <w:sz w:val="18"/>
                <w:szCs w:val="18"/>
                <w:lang w:eastAsia="zh-TW" w:bidi="hi-IN"/>
              </w:rPr>
              <w:t>i</w:t>
            </w:r>
            <w:proofErr w:type="spellEnd"/>
            <w:r w:rsidRPr="001D5E50">
              <w:rPr>
                <w:rFonts w:eastAsia="PMingLiU"/>
                <w:bCs/>
                <w:sz w:val="18"/>
                <w:szCs w:val="18"/>
                <w:lang w:eastAsia="zh-TW" w:bidi="hi-IN"/>
              </w:rPr>
              <w:t>,</w:t>
            </w:r>
          </w:p>
          <w:p w14:paraId="5F5244C1" w14:textId="009456D0" w:rsidR="007D3853" w:rsidRPr="001D5E50" w:rsidRDefault="007D3853" w:rsidP="00387CF5">
            <w:pPr>
              <w:spacing w:before="0" w:after="0"/>
              <w:rPr>
                <w:rFonts w:eastAsia="PMingLiU"/>
                <w:sz w:val="18"/>
                <w:szCs w:val="18"/>
                <w:lang w:eastAsia="zh-TW" w:bidi="hi-IN"/>
              </w:rPr>
            </w:pPr>
            <w:r w:rsidRPr="001D5E50">
              <w:rPr>
                <w:rFonts w:eastAsia="PMingLiU"/>
                <w:bCs/>
                <w:sz w:val="18"/>
                <w:szCs w:val="18"/>
                <w:lang w:eastAsia="zh-TW" w:bidi="hi-IN"/>
              </w:rPr>
              <w:t xml:space="preserve">0 ≤ </w:t>
            </w:r>
            <w:proofErr w:type="spellStart"/>
            <w:r w:rsidRPr="001D5E50">
              <w:rPr>
                <w:rFonts w:eastAsia="PMingLiU"/>
                <w:bCs/>
                <w:sz w:val="18"/>
                <w:szCs w:val="18"/>
                <w:lang w:eastAsia="zh-TW" w:bidi="hi-IN"/>
              </w:rPr>
              <w:t>i</w:t>
            </w:r>
            <w:proofErr w:type="spellEnd"/>
            <w:r w:rsidRPr="001D5E50">
              <w:rPr>
                <w:rFonts w:eastAsia="PMingLiU"/>
                <w:bCs/>
                <w:sz w:val="18"/>
                <w:szCs w:val="18"/>
                <w:lang w:eastAsia="zh-TW" w:bidi="hi-IN"/>
              </w:rPr>
              <w:t xml:space="preserve"> ≤ </w:t>
            </w:r>
            <w:r w:rsidR="004F6D05" w:rsidRPr="004F6D05">
              <w:rPr>
                <w:rFonts w:eastAsia="PMingLiU"/>
                <w:bCs/>
                <w:sz w:val="18"/>
                <w:szCs w:val="18"/>
                <w:lang w:val="en-US" w:eastAsia="zh-TW" w:bidi="hi-IN"/>
              </w:rPr>
              <w:t>4</w:t>
            </w:r>
            <w:r w:rsidRPr="001D5E50">
              <w:rPr>
                <w:rFonts w:eastAsia="PMingLiU"/>
                <w:bCs/>
                <w:sz w:val="18"/>
                <w:szCs w:val="18"/>
                <w:lang w:eastAsia="zh-TW" w:bidi="hi-IN"/>
              </w:rPr>
              <w:t xml:space="preserve"> (Note 4)</w:t>
            </w:r>
          </w:p>
        </w:tc>
        <w:tc>
          <w:tcPr>
            <w:tcW w:w="9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224985F" w14:textId="77777777" w:rsidR="007D3853" w:rsidRPr="001D5E50" w:rsidRDefault="007D3853" w:rsidP="00387CF5">
            <w:pPr>
              <w:spacing w:before="0" w:after="0"/>
              <w:rPr>
                <w:rFonts w:eastAsia="PMingLiU"/>
                <w:sz w:val="18"/>
                <w:szCs w:val="18"/>
                <w:lang w:eastAsia="zh-TW" w:bidi="hi-IN"/>
              </w:rPr>
            </w:pPr>
            <w:proofErr w:type="spellStart"/>
            <w:r w:rsidRPr="001D5E50">
              <w:rPr>
                <w:rFonts w:eastAsia="PMingLiU"/>
                <w:sz w:val="18"/>
                <w:szCs w:val="18"/>
                <w:lang w:eastAsia="zh-TW" w:bidi="hi-IN"/>
              </w:rPr>
              <w:t>Sidelink</w:t>
            </w:r>
            <w:proofErr w:type="spellEnd"/>
            <w:r w:rsidRPr="001D5E50">
              <w:rPr>
                <w:rFonts w:eastAsia="PMingLiU"/>
                <w:sz w:val="18"/>
                <w:szCs w:val="18"/>
                <w:lang w:eastAsia="zh-TW" w:bidi="hi-IN"/>
              </w:rPr>
              <w:t xml:space="preserve"> Transmissions</w:t>
            </w:r>
          </w:p>
        </w:tc>
        <w:tc>
          <w:tcPr>
            <w:tcW w:w="31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0F662CF" w14:textId="77777777" w:rsidR="007D3853" w:rsidRPr="001D5E50" w:rsidRDefault="007D3853" w:rsidP="00387CF5">
            <w:pPr>
              <w:spacing w:before="0" w:after="0"/>
              <w:rPr>
                <w:rFonts w:eastAsia="PMingLiU"/>
                <w:sz w:val="18"/>
                <w:szCs w:val="18"/>
                <w:lang w:eastAsia="zh-TW" w:bidi="hi-IN"/>
              </w:rPr>
            </w:pPr>
            <w:r w:rsidRPr="001D5E50">
              <w:rPr>
                <w:rFonts w:eastAsia="PMingLiU"/>
                <w:sz w:val="18"/>
                <w:szCs w:val="18"/>
                <w:lang w:eastAsia="zh-TW" w:bidi="hi-IN"/>
              </w:rPr>
              <w:t> </w:t>
            </w:r>
          </w:p>
        </w:tc>
        <w:tc>
          <w:tcPr>
            <w:tcW w:w="301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B2DA389" w14:textId="5A0FF3FD" w:rsidR="007D3853" w:rsidRPr="001D5E50" w:rsidRDefault="007D3853" w:rsidP="00387CF5">
            <w:pPr>
              <w:spacing w:before="0" w:after="0"/>
              <w:jc w:val="center"/>
              <w:rPr>
                <w:rFonts w:eastAsia="PMingLiU"/>
                <w:sz w:val="18"/>
                <w:szCs w:val="18"/>
                <w:lang w:eastAsia="zh-TW" w:bidi="hi-IN"/>
              </w:rPr>
            </w:pPr>
            <w:r w:rsidRPr="001D5E50">
              <w:rPr>
                <w:rFonts w:eastAsia="PMingLiU"/>
                <w:sz w:val="18"/>
                <w:szCs w:val="18"/>
                <w:lang w:eastAsia="zh-TW" w:bidi="hi-IN"/>
              </w:rPr>
              <w:t>PSCCH + PSSCH</w:t>
            </w:r>
          </w:p>
        </w:tc>
      </w:tr>
      <w:tr w:rsidR="007D3853" w:rsidRPr="001D5E50" w14:paraId="4E23F3E9" w14:textId="7267B7F5" w:rsidTr="007D3853">
        <w:trPr>
          <w:jc w:val="center"/>
        </w:trPr>
        <w:tc>
          <w:tcPr>
            <w:tcW w:w="718" w:type="pct"/>
            <w:vMerge/>
            <w:tcBorders>
              <w:left w:val="single" w:sz="8" w:space="0" w:color="000000"/>
              <w:right w:val="single" w:sz="8" w:space="0" w:color="000000"/>
            </w:tcBorders>
            <w:vAlign w:val="center"/>
            <w:hideMark/>
          </w:tcPr>
          <w:p w14:paraId="18C2A638" w14:textId="77777777" w:rsidR="007D3853" w:rsidRPr="001D5E50" w:rsidRDefault="007D3853" w:rsidP="00387CF5">
            <w:pPr>
              <w:spacing w:before="0" w:after="0"/>
              <w:rPr>
                <w:rFonts w:eastAsia="PMingLiU"/>
                <w:sz w:val="18"/>
                <w:szCs w:val="18"/>
                <w:lang w:eastAsia="zh-TW" w:bidi="hi-IN"/>
              </w:rPr>
            </w:pPr>
          </w:p>
        </w:tc>
        <w:tc>
          <w:tcPr>
            <w:tcW w:w="9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E6F6418" w14:textId="77777777" w:rsidR="007D3853" w:rsidRPr="001D5E50" w:rsidRDefault="007D3853" w:rsidP="00387CF5">
            <w:pPr>
              <w:spacing w:before="0" w:after="0"/>
              <w:rPr>
                <w:rFonts w:eastAsia="PMingLiU"/>
                <w:sz w:val="18"/>
                <w:szCs w:val="18"/>
                <w:lang w:eastAsia="zh-TW" w:bidi="hi-IN"/>
              </w:rPr>
            </w:pPr>
            <w:r w:rsidRPr="001D5E50">
              <w:rPr>
                <w:rFonts w:eastAsia="PMingLiU"/>
                <w:sz w:val="18"/>
                <w:szCs w:val="18"/>
                <w:lang w:eastAsia="zh-TW" w:bidi="hi-IN"/>
              </w:rPr>
              <w:t>Timing offset (Note 1)</w:t>
            </w:r>
          </w:p>
        </w:tc>
        <w:tc>
          <w:tcPr>
            <w:tcW w:w="31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25FDDF0" w14:textId="77777777" w:rsidR="007D3853" w:rsidRPr="001D5E50" w:rsidRDefault="007D3853" w:rsidP="00387CF5">
            <w:pPr>
              <w:spacing w:before="0" w:after="0"/>
              <w:rPr>
                <w:rFonts w:eastAsia="PMingLiU"/>
                <w:sz w:val="18"/>
                <w:szCs w:val="18"/>
                <w:lang w:eastAsia="zh-TW" w:bidi="hi-IN"/>
              </w:rPr>
            </w:pPr>
            <w:r w:rsidRPr="001D5E50">
              <w:rPr>
                <w:rFonts w:eastAsia="PMingLiU"/>
                <w:sz w:val="18"/>
                <w:szCs w:val="18"/>
                <w:lang w:eastAsia="zh-TW" w:bidi="hi-IN"/>
              </w:rPr>
              <w:sym w:font="Symbol" w:char="F06D"/>
            </w:r>
            <w:r w:rsidRPr="001D5E50">
              <w:rPr>
                <w:rFonts w:eastAsia="PMingLiU"/>
                <w:sz w:val="18"/>
                <w:szCs w:val="18"/>
                <w:lang w:eastAsia="zh-TW" w:bidi="hi-IN"/>
              </w:rPr>
              <w:t>s</w:t>
            </w:r>
          </w:p>
        </w:tc>
        <w:tc>
          <w:tcPr>
            <w:tcW w:w="301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0091A88" w14:textId="7EA6FF1C" w:rsidR="007D3853" w:rsidRPr="001D5E50" w:rsidRDefault="007D3853" w:rsidP="00387CF5">
            <w:pPr>
              <w:spacing w:before="0" w:after="0"/>
              <w:jc w:val="center"/>
              <w:rPr>
                <w:rFonts w:eastAsia="PMingLiU"/>
                <w:sz w:val="18"/>
                <w:szCs w:val="18"/>
                <w:lang w:eastAsia="zh-TW" w:bidi="hi-IN"/>
              </w:rPr>
            </w:pPr>
            <w:r w:rsidRPr="001D5E50">
              <w:rPr>
                <w:rFonts w:eastAsia="PMingLiU"/>
                <w:sz w:val="18"/>
                <w:szCs w:val="18"/>
                <w:lang w:eastAsia="zh-TW" w:bidi="hi-IN"/>
              </w:rPr>
              <w:t>0</w:t>
            </w:r>
          </w:p>
        </w:tc>
      </w:tr>
      <w:tr w:rsidR="007D3853" w:rsidRPr="001D5E50" w14:paraId="0345468D" w14:textId="0F570874" w:rsidTr="007D3853">
        <w:trPr>
          <w:jc w:val="center"/>
        </w:trPr>
        <w:tc>
          <w:tcPr>
            <w:tcW w:w="718" w:type="pct"/>
            <w:vMerge/>
            <w:tcBorders>
              <w:left w:val="single" w:sz="8" w:space="0" w:color="000000"/>
              <w:right w:val="single" w:sz="8" w:space="0" w:color="000000"/>
            </w:tcBorders>
            <w:vAlign w:val="center"/>
            <w:hideMark/>
          </w:tcPr>
          <w:p w14:paraId="5450FD8C" w14:textId="77777777" w:rsidR="007D3853" w:rsidRPr="001D5E50" w:rsidRDefault="007D3853" w:rsidP="00387CF5">
            <w:pPr>
              <w:spacing w:before="0" w:after="0"/>
              <w:rPr>
                <w:rFonts w:eastAsia="PMingLiU"/>
                <w:sz w:val="18"/>
                <w:szCs w:val="18"/>
                <w:lang w:eastAsia="zh-TW" w:bidi="hi-IN"/>
              </w:rPr>
            </w:pPr>
          </w:p>
        </w:tc>
        <w:tc>
          <w:tcPr>
            <w:tcW w:w="9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21BD4C7" w14:textId="77777777" w:rsidR="007D3853" w:rsidRPr="001D5E50" w:rsidRDefault="007D3853" w:rsidP="00387CF5">
            <w:pPr>
              <w:spacing w:before="0" w:after="0"/>
              <w:rPr>
                <w:rFonts w:eastAsia="PMingLiU"/>
                <w:sz w:val="18"/>
                <w:szCs w:val="18"/>
                <w:lang w:eastAsia="zh-TW" w:bidi="hi-IN"/>
              </w:rPr>
            </w:pPr>
            <w:r w:rsidRPr="001D5E50">
              <w:rPr>
                <w:rFonts w:eastAsia="PMingLiU"/>
                <w:sz w:val="18"/>
                <w:szCs w:val="18"/>
                <w:lang w:eastAsia="zh-TW" w:bidi="hi-IN"/>
              </w:rPr>
              <w:t>Frequency offset (Note 2)</w:t>
            </w:r>
          </w:p>
        </w:tc>
        <w:tc>
          <w:tcPr>
            <w:tcW w:w="31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0BEA5DE" w14:textId="77777777" w:rsidR="007D3853" w:rsidRPr="001D5E50" w:rsidRDefault="007D3853" w:rsidP="00387CF5">
            <w:pPr>
              <w:spacing w:before="0" w:after="0"/>
              <w:rPr>
                <w:rFonts w:eastAsia="PMingLiU"/>
                <w:sz w:val="18"/>
                <w:szCs w:val="18"/>
                <w:lang w:eastAsia="zh-TW" w:bidi="hi-IN"/>
              </w:rPr>
            </w:pPr>
            <w:r w:rsidRPr="001D5E50">
              <w:rPr>
                <w:rFonts w:eastAsia="PMingLiU"/>
                <w:sz w:val="18"/>
                <w:szCs w:val="18"/>
                <w:lang w:eastAsia="zh-TW" w:bidi="hi-IN"/>
              </w:rPr>
              <w:t>Hz</w:t>
            </w:r>
          </w:p>
        </w:tc>
        <w:tc>
          <w:tcPr>
            <w:tcW w:w="301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EC1692" w14:textId="536660EE" w:rsidR="007D3853" w:rsidRPr="001D5E50" w:rsidRDefault="007D3853" w:rsidP="00387CF5">
            <w:pPr>
              <w:spacing w:before="0" w:after="0"/>
              <w:jc w:val="center"/>
              <w:rPr>
                <w:rFonts w:eastAsia="PMingLiU"/>
                <w:sz w:val="18"/>
                <w:szCs w:val="18"/>
                <w:lang w:eastAsia="zh-TW" w:bidi="hi-IN"/>
              </w:rPr>
            </w:pPr>
            <w:r w:rsidRPr="001D5E50">
              <w:rPr>
                <w:rFonts w:eastAsia="PMingLiU"/>
                <w:sz w:val="18"/>
                <w:szCs w:val="18"/>
                <w:lang w:eastAsia="zh-TW" w:bidi="hi-IN"/>
              </w:rPr>
              <w:t>0</w:t>
            </w:r>
          </w:p>
        </w:tc>
      </w:tr>
      <w:tr w:rsidR="007D3853" w:rsidRPr="001D5E50" w14:paraId="17FC903E" w14:textId="6C6AF334" w:rsidTr="007D3853">
        <w:trPr>
          <w:jc w:val="center"/>
        </w:trPr>
        <w:tc>
          <w:tcPr>
            <w:tcW w:w="718" w:type="pct"/>
            <w:vMerge/>
            <w:tcBorders>
              <w:left w:val="single" w:sz="8" w:space="0" w:color="000000"/>
              <w:right w:val="single" w:sz="8" w:space="0" w:color="000000"/>
            </w:tcBorders>
            <w:vAlign w:val="center"/>
            <w:hideMark/>
          </w:tcPr>
          <w:p w14:paraId="13B0507D" w14:textId="77777777" w:rsidR="007D3853" w:rsidRPr="001D5E50" w:rsidRDefault="007D3853" w:rsidP="00387CF5">
            <w:pPr>
              <w:spacing w:before="0" w:after="0"/>
              <w:rPr>
                <w:rFonts w:eastAsia="PMingLiU"/>
                <w:sz w:val="18"/>
                <w:szCs w:val="18"/>
                <w:lang w:eastAsia="zh-TW" w:bidi="hi-IN"/>
              </w:rPr>
            </w:pPr>
          </w:p>
        </w:tc>
        <w:tc>
          <w:tcPr>
            <w:tcW w:w="9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E0C86E7" w14:textId="77777777" w:rsidR="007D3853" w:rsidRPr="001D5E50" w:rsidRDefault="007D3853" w:rsidP="00387CF5">
            <w:pPr>
              <w:spacing w:before="0" w:after="0"/>
              <w:rPr>
                <w:rFonts w:eastAsia="PMingLiU"/>
                <w:sz w:val="18"/>
                <w:szCs w:val="18"/>
                <w:lang w:eastAsia="zh-TW" w:bidi="hi-IN"/>
              </w:rPr>
            </w:pPr>
            <w:r w:rsidRPr="001D5E50">
              <w:rPr>
                <w:rFonts w:eastAsia="PMingLiU"/>
                <w:sz w:val="18"/>
                <w:szCs w:val="18"/>
                <w:lang w:eastAsia="zh-TW" w:bidi="hi-IN"/>
              </w:rPr>
              <w:t>Synchronization source</w:t>
            </w:r>
          </w:p>
        </w:tc>
        <w:tc>
          <w:tcPr>
            <w:tcW w:w="31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1A0454D" w14:textId="77777777" w:rsidR="007D3853" w:rsidRPr="001D5E50" w:rsidRDefault="007D3853" w:rsidP="00387CF5">
            <w:pPr>
              <w:spacing w:before="0" w:after="0"/>
              <w:rPr>
                <w:rFonts w:eastAsia="PMingLiU"/>
                <w:sz w:val="18"/>
                <w:szCs w:val="18"/>
                <w:lang w:eastAsia="zh-TW" w:bidi="hi-IN"/>
              </w:rPr>
            </w:pPr>
            <w:r w:rsidRPr="001D5E50">
              <w:rPr>
                <w:rFonts w:eastAsia="PMingLiU"/>
                <w:sz w:val="18"/>
                <w:szCs w:val="18"/>
                <w:lang w:eastAsia="zh-TW" w:bidi="hi-IN"/>
              </w:rPr>
              <w:t> </w:t>
            </w:r>
          </w:p>
        </w:tc>
        <w:tc>
          <w:tcPr>
            <w:tcW w:w="301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E011490" w14:textId="3221C304" w:rsidR="007D3853" w:rsidRPr="001D5E50" w:rsidRDefault="007D3853" w:rsidP="00387CF5">
            <w:pPr>
              <w:spacing w:before="0" w:after="0"/>
              <w:jc w:val="center"/>
              <w:rPr>
                <w:rFonts w:eastAsia="PMingLiU"/>
                <w:sz w:val="18"/>
                <w:szCs w:val="18"/>
                <w:lang w:eastAsia="zh-TW" w:bidi="hi-IN"/>
              </w:rPr>
            </w:pPr>
            <w:r w:rsidRPr="001D5E50">
              <w:rPr>
                <w:rFonts w:eastAsia="PMingLiU"/>
                <w:sz w:val="18"/>
                <w:szCs w:val="18"/>
                <w:lang w:eastAsia="zh-TW" w:bidi="hi-IN"/>
              </w:rPr>
              <w:t xml:space="preserve">GNSS </w:t>
            </w:r>
          </w:p>
        </w:tc>
      </w:tr>
      <w:tr w:rsidR="00C42983" w:rsidRPr="001D5E50" w14:paraId="2DEADC79" w14:textId="78F3ACC2" w:rsidTr="007D3853">
        <w:trPr>
          <w:jc w:val="center"/>
        </w:trPr>
        <w:tc>
          <w:tcPr>
            <w:tcW w:w="718" w:type="pct"/>
            <w:vMerge/>
            <w:tcBorders>
              <w:left w:val="single" w:sz="8" w:space="0" w:color="000000"/>
              <w:right w:val="single" w:sz="8" w:space="0" w:color="000000"/>
            </w:tcBorders>
            <w:vAlign w:val="center"/>
            <w:hideMark/>
          </w:tcPr>
          <w:p w14:paraId="4F364DA0" w14:textId="77777777" w:rsidR="00C42983" w:rsidRPr="001D5E50" w:rsidRDefault="00C42983" w:rsidP="00387CF5">
            <w:pPr>
              <w:spacing w:before="0" w:after="0"/>
              <w:rPr>
                <w:rFonts w:eastAsia="PMingLiU"/>
                <w:sz w:val="18"/>
                <w:szCs w:val="18"/>
                <w:lang w:eastAsia="zh-TW" w:bidi="hi-IN"/>
              </w:rPr>
            </w:pPr>
          </w:p>
        </w:tc>
        <w:tc>
          <w:tcPr>
            <w:tcW w:w="9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14CC851" w14:textId="77777777" w:rsidR="00C42983" w:rsidRPr="001D5E50" w:rsidRDefault="00C42983" w:rsidP="00387CF5">
            <w:pPr>
              <w:spacing w:before="0" w:after="0"/>
              <w:rPr>
                <w:rFonts w:eastAsia="PMingLiU"/>
                <w:sz w:val="18"/>
                <w:szCs w:val="18"/>
                <w:lang w:eastAsia="zh-TW" w:bidi="hi-IN"/>
              </w:rPr>
            </w:pPr>
            <w:r w:rsidRPr="001D5E50">
              <w:rPr>
                <w:rFonts w:eastAsia="PMingLiU"/>
                <w:sz w:val="18"/>
                <w:szCs w:val="18"/>
                <w:lang w:eastAsia="zh-TW" w:bidi="hi-IN"/>
              </w:rPr>
              <w:t>Propagation Channel</w:t>
            </w:r>
          </w:p>
        </w:tc>
        <w:tc>
          <w:tcPr>
            <w:tcW w:w="31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9ADB96C" w14:textId="77777777" w:rsidR="00C42983" w:rsidRPr="001D5E50" w:rsidRDefault="00C42983" w:rsidP="00387CF5">
            <w:pPr>
              <w:spacing w:before="0" w:after="0"/>
              <w:rPr>
                <w:rFonts w:eastAsia="PMingLiU"/>
                <w:sz w:val="18"/>
                <w:szCs w:val="18"/>
                <w:lang w:eastAsia="zh-TW" w:bidi="hi-IN"/>
              </w:rPr>
            </w:pPr>
            <w:r w:rsidRPr="001D5E50">
              <w:rPr>
                <w:rFonts w:eastAsia="PMingLiU"/>
                <w:sz w:val="18"/>
                <w:szCs w:val="18"/>
                <w:lang w:eastAsia="zh-TW" w:bidi="hi-IN"/>
              </w:rPr>
              <w:t> </w:t>
            </w:r>
          </w:p>
        </w:tc>
        <w:tc>
          <w:tcPr>
            <w:tcW w:w="301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6DA8485" w14:textId="77777777" w:rsidR="00C42983" w:rsidRPr="001D5E50" w:rsidRDefault="00C42983" w:rsidP="00387CF5">
            <w:pPr>
              <w:spacing w:before="0" w:after="0"/>
              <w:jc w:val="center"/>
              <w:rPr>
                <w:rFonts w:eastAsia="PMingLiU"/>
                <w:sz w:val="18"/>
                <w:szCs w:val="18"/>
                <w:lang w:eastAsia="zh-TW" w:bidi="hi-IN"/>
              </w:rPr>
            </w:pPr>
            <w:r w:rsidRPr="001D5E50">
              <w:rPr>
                <w:rFonts w:eastAsia="PMingLiU"/>
                <w:sz w:val="18"/>
                <w:szCs w:val="18"/>
                <w:lang w:eastAsia="zh-TW" w:bidi="hi-IN"/>
              </w:rPr>
              <w:t>Static propagation condition</w:t>
            </w:r>
          </w:p>
          <w:p w14:paraId="37377F78" w14:textId="341D5E4E" w:rsidR="00C42983" w:rsidRPr="001D5E50" w:rsidRDefault="00C42983" w:rsidP="00387CF5">
            <w:pPr>
              <w:spacing w:before="0" w:after="0"/>
              <w:jc w:val="center"/>
              <w:rPr>
                <w:rFonts w:eastAsia="PMingLiU"/>
                <w:sz w:val="18"/>
                <w:szCs w:val="18"/>
                <w:lang w:eastAsia="zh-TW" w:bidi="hi-IN"/>
              </w:rPr>
            </w:pPr>
            <w:r w:rsidRPr="001D5E50">
              <w:rPr>
                <w:rFonts w:eastAsia="PMingLiU"/>
                <w:sz w:val="18"/>
                <w:szCs w:val="18"/>
                <w:lang w:eastAsia="zh-TW" w:bidi="hi-IN"/>
              </w:rPr>
              <w:t>No external noise sources are applied</w:t>
            </w:r>
          </w:p>
        </w:tc>
      </w:tr>
      <w:tr w:rsidR="007D3853" w:rsidRPr="001D5E50" w14:paraId="71F28BCE" w14:textId="75A15BD6" w:rsidTr="007D3853">
        <w:trPr>
          <w:jc w:val="center"/>
        </w:trPr>
        <w:tc>
          <w:tcPr>
            <w:tcW w:w="718" w:type="pct"/>
            <w:vMerge/>
            <w:tcBorders>
              <w:left w:val="single" w:sz="8" w:space="0" w:color="000000"/>
              <w:right w:val="single" w:sz="8" w:space="0" w:color="000000"/>
            </w:tcBorders>
            <w:vAlign w:val="center"/>
            <w:hideMark/>
          </w:tcPr>
          <w:p w14:paraId="2618E57A" w14:textId="77777777" w:rsidR="007D3853" w:rsidRPr="001D5E50" w:rsidRDefault="007D3853" w:rsidP="00387CF5">
            <w:pPr>
              <w:spacing w:before="0" w:after="0"/>
              <w:rPr>
                <w:rFonts w:eastAsia="PMingLiU"/>
                <w:sz w:val="18"/>
                <w:szCs w:val="18"/>
                <w:lang w:eastAsia="zh-TW" w:bidi="hi-IN"/>
              </w:rPr>
            </w:pPr>
          </w:p>
        </w:tc>
        <w:tc>
          <w:tcPr>
            <w:tcW w:w="9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42832CB" w14:textId="77777777" w:rsidR="007D3853" w:rsidRPr="001D5E50" w:rsidRDefault="007D3853" w:rsidP="00387CF5">
            <w:pPr>
              <w:spacing w:before="0" w:after="0"/>
              <w:rPr>
                <w:rFonts w:eastAsia="PMingLiU"/>
                <w:sz w:val="18"/>
                <w:szCs w:val="18"/>
                <w:lang w:eastAsia="zh-TW" w:bidi="hi-IN"/>
              </w:rPr>
            </w:pPr>
            <w:r w:rsidRPr="001D5E50">
              <w:rPr>
                <w:rFonts w:eastAsia="PMingLiU"/>
                <w:sz w:val="18"/>
                <w:szCs w:val="18"/>
                <w:lang w:eastAsia="zh-TW" w:bidi="hi-IN"/>
              </w:rPr>
              <w:t>Antenna configuration</w:t>
            </w:r>
          </w:p>
        </w:tc>
        <w:tc>
          <w:tcPr>
            <w:tcW w:w="31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5315570" w14:textId="77777777" w:rsidR="007D3853" w:rsidRPr="001D5E50" w:rsidRDefault="007D3853" w:rsidP="00387CF5">
            <w:pPr>
              <w:spacing w:before="0" w:after="0"/>
              <w:rPr>
                <w:rFonts w:eastAsia="PMingLiU"/>
                <w:sz w:val="18"/>
                <w:szCs w:val="18"/>
                <w:lang w:eastAsia="zh-TW" w:bidi="hi-IN"/>
              </w:rPr>
            </w:pPr>
            <w:r w:rsidRPr="001D5E50">
              <w:rPr>
                <w:rFonts w:eastAsia="PMingLiU"/>
                <w:sz w:val="18"/>
                <w:szCs w:val="18"/>
                <w:lang w:eastAsia="zh-TW" w:bidi="hi-IN"/>
              </w:rPr>
              <w:t> </w:t>
            </w:r>
          </w:p>
        </w:tc>
        <w:tc>
          <w:tcPr>
            <w:tcW w:w="301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A4D04D9" w14:textId="40DAB169" w:rsidR="007D3853" w:rsidRPr="001D5E50" w:rsidRDefault="007D3853" w:rsidP="00387CF5">
            <w:pPr>
              <w:spacing w:before="0" w:after="0"/>
              <w:jc w:val="center"/>
              <w:rPr>
                <w:rFonts w:eastAsia="PMingLiU"/>
                <w:sz w:val="18"/>
                <w:szCs w:val="18"/>
                <w:lang w:eastAsia="zh-TW" w:bidi="hi-IN"/>
              </w:rPr>
            </w:pPr>
            <w:r w:rsidRPr="001D5E50">
              <w:rPr>
                <w:rFonts w:eastAsia="PMingLiU"/>
                <w:sz w:val="18"/>
                <w:szCs w:val="18"/>
                <w:lang w:eastAsia="zh-TW" w:bidi="hi-IN"/>
              </w:rPr>
              <w:t>1x2</w:t>
            </w:r>
          </w:p>
        </w:tc>
      </w:tr>
      <w:tr w:rsidR="007D3853" w:rsidRPr="001D5E50" w14:paraId="7A12FCF6" w14:textId="3618744A" w:rsidTr="007D3853">
        <w:trPr>
          <w:trHeight w:val="120"/>
          <w:jc w:val="center"/>
        </w:trPr>
        <w:tc>
          <w:tcPr>
            <w:tcW w:w="718" w:type="pct"/>
            <w:vMerge/>
            <w:tcBorders>
              <w:left w:val="single" w:sz="8" w:space="0" w:color="000000"/>
              <w:right w:val="single" w:sz="8" w:space="0" w:color="000000"/>
            </w:tcBorders>
            <w:vAlign w:val="center"/>
            <w:hideMark/>
          </w:tcPr>
          <w:p w14:paraId="00EA42C5" w14:textId="77777777" w:rsidR="007D3853" w:rsidRPr="001D5E50" w:rsidRDefault="007D3853" w:rsidP="00387CF5">
            <w:pPr>
              <w:spacing w:before="0" w:after="0"/>
              <w:rPr>
                <w:rFonts w:eastAsia="PMingLiU"/>
                <w:sz w:val="18"/>
                <w:szCs w:val="18"/>
                <w:lang w:eastAsia="zh-TW" w:bidi="hi-IN"/>
              </w:rPr>
            </w:pPr>
          </w:p>
        </w:tc>
        <w:tc>
          <w:tcPr>
            <w:tcW w:w="9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6102675" w14:textId="77777777" w:rsidR="007D3853" w:rsidRPr="001D5E50" w:rsidRDefault="007D3853" w:rsidP="00387CF5">
            <w:pPr>
              <w:spacing w:before="0" w:after="0"/>
              <w:rPr>
                <w:rFonts w:eastAsia="PMingLiU"/>
                <w:sz w:val="18"/>
                <w:szCs w:val="18"/>
                <w:lang w:eastAsia="zh-TW" w:bidi="hi-IN"/>
              </w:rPr>
            </w:pPr>
            <w:r w:rsidRPr="001D5E50">
              <w:rPr>
                <w:rFonts w:eastAsia="PMingLiU"/>
                <w:sz w:val="18"/>
                <w:szCs w:val="18"/>
                <w:lang w:eastAsia="zh-TW" w:bidi="hi-IN"/>
              </w:rPr>
              <w:t>PSSCH RMC</w:t>
            </w:r>
          </w:p>
        </w:tc>
        <w:tc>
          <w:tcPr>
            <w:tcW w:w="31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4A01466" w14:textId="77777777" w:rsidR="007D3853" w:rsidRPr="001D5E50" w:rsidRDefault="007D3853" w:rsidP="00387CF5">
            <w:pPr>
              <w:spacing w:before="0" w:after="0"/>
              <w:rPr>
                <w:rFonts w:eastAsia="PMingLiU"/>
                <w:sz w:val="18"/>
                <w:szCs w:val="18"/>
                <w:lang w:eastAsia="zh-TW" w:bidi="hi-IN"/>
              </w:rPr>
            </w:pPr>
            <w:r w:rsidRPr="001D5E50">
              <w:rPr>
                <w:rFonts w:eastAsia="PMingLiU"/>
                <w:sz w:val="18"/>
                <w:szCs w:val="18"/>
                <w:lang w:eastAsia="zh-TW" w:bidi="hi-IN"/>
              </w:rPr>
              <w:t> </w:t>
            </w:r>
          </w:p>
        </w:tc>
        <w:tc>
          <w:tcPr>
            <w:tcW w:w="301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33216E5" w14:textId="02028DED" w:rsidR="007D3853" w:rsidRPr="001D5E50" w:rsidRDefault="007D3853" w:rsidP="00387CF5">
            <w:pPr>
              <w:spacing w:before="0" w:after="0"/>
              <w:jc w:val="center"/>
              <w:rPr>
                <w:rFonts w:eastAsia="PMingLiU"/>
                <w:sz w:val="18"/>
                <w:szCs w:val="18"/>
                <w:lang w:eastAsia="zh-TW" w:bidi="hi-IN"/>
              </w:rPr>
            </w:pPr>
            <w:r w:rsidRPr="001D5E50">
              <w:rPr>
                <w:rFonts w:eastAsia="PMingLiU"/>
                <w:sz w:val="18"/>
                <w:szCs w:val="18"/>
                <w:lang w:eastAsia="zh-TW" w:bidi="hi-IN"/>
              </w:rPr>
              <w:t>MCS 4, 10RB</w:t>
            </w:r>
          </w:p>
        </w:tc>
      </w:tr>
      <w:tr w:rsidR="007D3853" w:rsidRPr="001D5E50" w14:paraId="3F8F2FF0" w14:textId="06784119" w:rsidTr="007D3853">
        <w:trPr>
          <w:trHeight w:val="120"/>
          <w:jc w:val="center"/>
        </w:trPr>
        <w:tc>
          <w:tcPr>
            <w:tcW w:w="718" w:type="pct"/>
            <w:vMerge/>
            <w:tcBorders>
              <w:left w:val="single" w:sz="8" w:space="0" w:color="000000"/>
              <w:bottom w:val="single" w:sz="8" w:space="0" w:color="000000"/>
              <w:right w:val="single" w:sz="8" w:space="0" w:color="000000"/>
            </w:tcBorders>
            <w:vAlign w:val="center"/>
          </w:tcPr>
          <w:p w14:paraId="457F5AF5" w14:textId="77777777" w:rsidR="007D3853" w:rsidRPr="001D5E50" w:rsidRDefault="007D3853" w:rsidP="00387CF5">
            <w:pPr>
              <w:spacing w:before="0" w:after="0"/>
              <w:rPr>
                <w:rFonts w:eastAsia="PMingLiU"/>
                <w:sz w:val="18"/>
                <w:szCs w:val="18"/>
                <w:lang w:eastAsia="zh-TW" w:bidi="hi-IN"/>
              </w:rPr>
            </w:pPr>
          </w:p>
        </w:tc>
        <w:tc>
          <w:tcPr>
            <w:tcW w:w="9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1D150EE" w14:textId="77777777" w:rsidR="007D3853" w:rsidRPr="001D5E50" w:rsidRDefault="007D3853" w:rsidP="00387CF5">
            <w:pPr>
              <w:spacing w:before="0" w:after="0"/>
              <w:rPr>
                <w:rFonts w:eastAsia="PMingLiU"/>
                <w:sz w:val="18"/>
                <w:szCs w:val="18"/>
                <w:lang w:eastAsia="zh-TW" w:bidi="hi-IN"/>
              </w:rPr>
            </w:pPr>
            <w:r w:rsidRPr="001D5E50">
              <w:rPr>
                <w:rFonts w:eastAsia="PMingLiU"/>
                <w:sz w:val="18"/>
                <w:szCs w:val="18"/>
                <w:lang w:eastAsia="zh-TW" w:bidi="hi-IN"/>
              </w:rPr>
              <w:t>PSCCH RMC</w:t>
            </w:r>
          </w:p>
        </w:tc>
        <w:tc>
          <w:tcPr>
            <w:tcW w:w="31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61A91D5" w14:textId="77777777" w:rsidR="007D3853" w:rsidRPr="001D5E50" w:rsidRDefault="007D3853" w:rsidP="00387CF5">
            <w:pPr>
              <w:spacing w:before="0" w:after="0"/>
              <w:rPr>
                <w:rFonts w:eastAsia="PMingLiU"/>
                <w:sz w:val="18"/>
                <w:szCs w:val="18"/>
                <w:lang w:eastAsia="zh-TW" w:bidi="hi-IN"/>
              </w:rPr>
            </w:pPr>
          </w:p>
        </w:tc>
        <w:tc>
          <w:tcPr>
            <w:tcW w:w="301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E660E6F" w14:textId="5C267737" w:rsidR="007D3853" w:rsidRPr="001D5E50" w:rsidRDefault="007D3853" w:rsidP="00387CF5">
            <w:pPr>
              <w:spacing w:before="0" w:after="0"/>
              <w:jc w:val="center"/>
              <w:rPr>
                <w:rFonts w:eastAsia="PMingLiU"/>
                <w:sz w:val="18"/>
                <w:szCs w:val="18"/>
                <w:lang w:eastAsia="zh-TW" w:bidi="hi-IN"/>
              </w:rPr>
            </w:pPr>
            <w:r w:rsidRPr="001D5E50">
              <w:rPr>
                <w:rFonts w:eastAsia="PMingLiU"/>
                <w:sz w:val="18"/>
                <w:szCs w:val="18"/>
                <w:lang w:eastAsia="zh-TW" w:bidi="hi-IN"/>
              </w:rPr>
              <w:t>SCI payload 30 bits</w:t>
            </w:r>
          </w:p>
        </w:tc>
      </w:tr>
      <w:tr w:rsidR="007D3853" w:rsidRPr="001D5E50" w14:paraId="5D072C87" w14:textId="6FB78E59" w:rsidTr="007D3853">
        <w:trPr>
          <w:trHeight w:val="120"/>
          <w:jc w:val="center"/>
        </w:trPr>
        <w:tc>
          <w:tcPr>
            <w:tcW w:w="1667" w:type="pct"/>
            <w:gridSpan w:val="2"/>
            <w:tcBorders>
              <w:left w:val="single" w:sz="8" w:space="0" w:color="000000"/>
              <w:bottom w:val="single" w:sz="8" w:space="0" w:color="000000"/>
              <w:right w:val="single" w:sz="8" w:space="0" w:color="000000"/>
            </w:tcBorders>
            <w:vAlign w:val="center"/>
          </w:tcPr>
          <w:p w14:paraId="732EF269" w14:textId="77777777" w:rsidR="007D3853" w:rsidRPr="001D5E50" w:rsidRDefault="007D3853" w:rsidP="00387CF5">
            <w:pPr>
              <w:spacing w:before="0" w:after="0"/>
              <w:rPr>
                <w:rFonts w:eastAsia="Malgun Gothic"/>
                <w:sz w:val="18"/>
                <w:szCs w:val="18"/>
                <w:lang w:eastAsia="ko-KR" w:bidi="hi-IN"/>
              </w:rPr>
            </w:pPr>
            <w:r w:rsidRPr="001D5E50">
              <w:rPr>
                <w:rFonts w:eastAsia="Malgun Gothic"/>
                <w:sz w:val="18"/>
                <w:szCs w:val="18"/>
                <w:lang w:eastAsia="ko-KR" w:bidi="hi-IN"/>
              </w:rPr>
              <w:t xml:space="preserve"> Target requirement</w:t>
            </w:r>
          </w:p>
        </w:tc>
        <w:tc>
          <w:tcPr>
            <w:tcW w:w="333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FDCECE8" w14:textId="57060B24" w:rsidR="007D3853" w:rsidRPr="001D5E50" w:rsidRDefault="007D3853" w:rsidP="00387CF5">
            <w:pPr>
              <w:spacing w:before="0" w:after="0"/>
              <w:rPr>
                <w:rFonts w:eastAsia="Malgun Gothic"/>
                <w:sz w:val="18"/>
                <w:szCs w:val="18"/>
                <w:lang w:eastAsia="ko-KR" w:bidi="hi-IN"/>
              </w:rPr>
            </w:pPr>
            <w:r w:rsidRPr="001D5E50">
              <w:rPr>
                <w:rFonts w:eastAsia="Malgun Gothic"/>
                <w:sz w:val="18"/>
                <w:szCs w:val="18"/>
                <w:lang w:eastAsia="ko-KR" w:bidi="hi-IN"/>
              </w:rPr>
              <w:t>SNR @ PSCCH BLER 1%</w:t>
            </w:r>
          </w:p>
        </w:tc>
      </w:tr>
      <w:tr w:rsidR="00C42983" w:rsidRPr="001D5E50" w14:paraId="2762ED55" w14:textId="0FB4532A" w:rsidTr="007D3853">
        <w:trPr>
          <w:jc w:val="center"/>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FA889A3" w14:textId="77777777" w:rsidR="00C42983" w:rsidRPr="001D5E50" w:rsidRDefault="00C42983" w:rsidP="00387CF5">
            <w:pPr>
              <w:spacing w:before="0" w:after="0"/>
              <w:rPr>
                <w:rFonts w:eastAsia="PMingLiU"/>
                <w:sz w:val="18"/>
                <w:szCs w:val="18"/>
                <w:lang w:eastAsia="zh-TW" w:bidi="hi-IN"/>
              </w:rPr>
            </w:pPr>
            <w:r w:rsidRPr="001D5E50">
              <w:rPr>
                <w:rFonts w:eastAsia="PMingLiU"/>
                <w:bCs/>
                <w:sz w:val="18"/>
                <w:szCs w:val="18"/>
                <w:lang w:eastAsia="zh-TW" w:bidi="hi-IN"/>
              </w:rPr>
              <w:t xml:space="preserve">Note 1: Time offset of </w:t>
            </w:r>
            <w:proofErr w:type="spellStart"/>
            <w:r w:rsidRPr="001D5E50">
              <w:rPr>
                <w:rFonts w:eastAsia="PMingLiU"/>
                <w:bCs/>
                <w:sz w:val="18"/>
                <w:szCs w:val="18"/>
                <w:lang w:eastAsia="zh-TW" w:bidi="hi-IN"/>
              </w:rPr>
              <w:t>Sidelink</w:t>
            </w:r>
            <w:proofErr w:type="spellEnd"/>
            <w:r w:rsidRPr="001D5E50">
              <w:rPr>
                <w:rFonts w:eastAsia="PMingLiU"/>
                <w:bCs/>
                <w:sz w:val="18"/>
                <w:szCs w:val="18"/>
                <w:lang w:eastAsia="zh-TW" w:bidi="hi-IN"/>
              </w:rPr>
              <w:t xml:space="preserve"> UE received signal with respect to GNSS reference timing.</w:t>
            </w:r>
          </w:p>
          <w:p w14:paraId="6FB50B27" w14:textId="77777777" w:rsidR="00C42983" w:rsidRPr="001D5E50" w:rsidRDefault="00C42983" w:rsidP="00387CF5">
            <w:pPr>
              <w:spacing w:before="0" w:after="0"/>
              <w:rPr>
                <w:rFonts w:eastAsia="PMingLiU"/>
                <w:sz w:val="18"/>
                <w:szCs w:val="18"/>
                <w:lang w:eastAsia="zh-TW" w:bidi="hi-IN"/>
              </w:rPr>
            </w:pPr>
            <w:r w:rsidRPr="001D5E50">
              <w:rPr>
                <w:rFonts w:eastAsia="PMingLiU"/>
                <w:bCs/>
                <w:sz w:val="18"/>
                <w:szCs w:val="18"/>
                <w:lang w:eastAsia="zh-TW" w:bidi="hi-IN"/>
              </w:rPr>
              <w:t xml:space="preserve">Note 2: Frequency offset of </w:t>
            </w:r>
            <w:proofErr w:type="spellStart"/>
            <w:r w:rsidRPr="001D5E50">
              <w:rPr>
                <w:rFonts w:eastAsia="PMingLiU"/>
                <w:bCs/>
                <w:sz w:val="18"/>
                <w:szCs w:val="18"/>
                <w:lang w:eastAsia="zh-TW" w:bidi="hi-IN"/>
              </w:rPr>
              <w:t>Sidelink</w:t>
            </w:r>
            <w:proofErr w:type="spellEnd"/>
            <w:r w:rsidRPr="001D5E50">
              <w:rPr>
                <w:rFonts w:eastAsia="PMingLiU"/>
                <w:bCs/>
                <w:sz w:val="18"/>
                <w:szCs w:val="18"/>
                <w:lang w:eastAsia="zh-TW" w:bidi="hi-IN"/>
              </w:rPr>
              <w:t xml:space="preserve"> UE with respect to GNSS reference frequency.</w:t>
            </w:r>
          </w:p>
          <w:p w14:paraId="0F79C850" w14:textId="77777777" w:rsidR="00C42983" w:rsidRPr="001D5E50" w:rsidRDefault="00C42983" w:rsidP="00387CF5">
            <w:pPr>
              <w:spacing w:before="0" w:after="0"/>
              <w:rPr>
                <w:rFonts w:eastAsia="PMingLiU"/>
                <w:bCs/>
                <w:sz w:val="18"/>
                <w:szCs w:val="18"/>
                <w:lang w:eastAsia="zh-TW" w:bidi="hi-IN"/>
              </w:rPr>
            </w:pPr>
            <w:r w:rsidRPr="001D5E50">
              <w:rPr>
                <w:rFonts w:eastAsia="PMingLiU"/>
                <w:bCs/>
                <w:sz w:val="18"/>
                <w:szCs w:val="18"/>
                <w:lang w:eastAsia="zh-TW" w:bidi="hi-IN"/>
              </w:rPr>
              <w:t xml:space="preserve">Note 3: </w:t>
            </w:r>
            <w:r w:rsidRPr="001D5E50">
              <w:rPr>
                <w:sz w:val="18"/>
                <w:szCs w:val="18"/>
              </w:rPr>
              <w:t>OCC index (in TS 38.211) for PSCCH DMRS is randomly selected between {0, 1, 2} for each PSCCH transmission</w:t>
            </w:r>
            <w:r w:rsidRPr="001D5E50">
              <w:rPr>
                <w:rFonts w:eastAsia="PMingLiU"/>
                <w:bCs/>
                <w:sz w:val="18"/>
                <w:szCs w:val="18"/>
                <w:lang w:eastAsia="zh-TW" w:bidi="hi-IN"/>
              </w:rPr>
              <w:t>.</w:t>
            </w:r>
          </w:p>
          <w:p w14:paraId="13E72849" w14:textId="10BF837C" w:rsidR="00C42983" w:rsidRPr="001D5E50" w:rsidRDefault="00C42983" w:rsidP="00387CF5">
            <w:pPr>
              <w:spacing w:before="0" w:after="0"/>
              <w:rPr>
                <w:rFonts w:eastAsia="PMingLiU"/>
                <w:bCs/>
                <w:sz w:val="18"/>
                <w:szCs w:val="18"/>
                <w:lang w:eastAsia="zh-TW" w:bidi="hi-IN"/>
              </w:rPr>
            </w:pPr>
            <w:r w:rsidRPr="001D5E50">
              <w:rPr>
                <w:rFonts w:eastAsia="PMingLiU"/>
                <w:bCs/>
                <w:sz w:val="18"/>
                <w:szCs w:val="18"/>
                <w:lang w:eastAsia="zh-TW" w:bidi="hi-IN"/>
              </w:rPr>
              <w:t xml:space="preserve">Note 4: Each UE occupies one sub-channel, hence all the sub-channels are filled by the 5 active SL UEs. </w:t>
            </w:r>
          </w:p>
        </w:tc>
      </w:tr>
    </w:tbl>
    <w:p w14:paraId="3FB4C897" w14:textId="06D311C6" w:rsidR="00B41957" w:rsidRDefault="00E736BA" w:rsidP="00001C6A">
      <w:pPr>
        <w:rPr>
          <w:lang w:eastAsia="ja-JP" w:bidi="hi-IN"/>
        </w:rPr>
      </w:pPr>
      <w:r>
        <w:rPr>
          <w:lang w:eastAsia="ja-JP" w:bidi="hi-IN"/>
        </w:rPr>
        <w:t>Another open question is PSFCH configuration</w:t>
      </w:r>
      <w:r w:rsidR="009E7412">
        <w:rPr>
          <w:lang w:eastAsia="ja-JP" w:bidi="hi-IN"/>
        </w:rPr>
        <w:t xml:space="preserve">. In the previous meeting we agreed that </w:t>
      </w:r>
      <w:r w:rsidR="00B709BC">
        <w:rPr>
          <w:lang w:eastAsia="ja-JP" w:bidi="hi-IN"/>
        </w:rPr>
        <w:t>“</w:t>
      </w:r>
      <w:r w:rsidR="00B709BC" w:rsidRPr="00B709BC">
        <w:rPr>
          <w:lang w:eastAsia="ja-JP" w:bidi="hi-IN"/>
        </w:rPr>
        <w:t>PSFCH feedback instead of AT commands can be used to test NR V2X UE’s performance</w:t>
      </w:r>
      <w:r w:rsidR="00B709BC">
        <w:rPr>
          <w:lang w:eastAsia="ja-JP" w:bidi="hi-IN"/>
        </w:rPr>
        <w:t xml:space="preserve">”. Based on 38.331, </w:t>
      </w:r>
      <w:r w:rsidR="0034074A">
        <w:rPr>
          <w:lang w:eastAsia="ja-JP" w:bidi="hi-IN"/>
        </w:rPr>
        <w:t xml:space="preserve">UE can support </w:t>
      </w:r>
      <w:r w:rsidR="003C5968">
        <w:rPr>
          <w:lang w:eastAsia="ja-JP" w:bidi="hi-IN"/>
        </w:rPr>
        <w:t xml:space="preserve">simultaneous transmission </w:t>
      </w:r>
      <w:r w:rsidR="00D910CD">
        <w:rPr>
          <w:lang w:eastAsia="ja-JP" w:bidi="hi-IN"/>
        </w:rPr>
        <w:t xml:space="preserve">of </w:t>
      </w:r>
      <w:r w:rsidR="003C5968">
        <w:rPr>
          <w:lang w:eastAsia="ja-JP" w:bidi="hi-IN"/>
        </w:rPr>
        <w:t>4, 8 or 16 PSFCH</w:t>
      </w:r>
      <w:r w:rsidR="00640656">
        <w:rPr>
          <w:lang w:eastAsia="ja-JP" w:bidi="hi-IN"/>
        </w:rPr>
        <w:t>s</w:t>
      </w:r>
      <w:r w:rsidR="00D910CD">
        <w:rPr>
          <w:lang w:eastAsia="ja-JP" w:bidi="hi-IN"/>
        </w:rPr>
        <w:t xml:space="preserve"> in a slot.</w:t>
      </w:r>
      <w:r w:rsidR="00625E27">
        <w:rPr>
          <w:lang w:eastAsia="ja-JP" w:bidi="hi-IN"/>
        </w:rPr>
        <w:t xml:space="preserve"> Therefore, </w:t>
      </w:r>
      <w:r w:rsidR="00CB4A31">
        <w:rPr>
          <w:lang w:eastAsia="ja-JP" w:bidi="hi-IN"/>
        </w:rPr>
        <w:t xml:space="preserve">we need to ensure </w:t>
      </w:r>
      <w:r w:rsidR="00C93FA2">
        <w:rPr>
          <w:lang w:eastAsia="ja-JP" w:bidi="hi-IN"/>
        </w:rPr>
        <w:t xml:space="preserve">that PSCCH/PSSCH and PSFCH configuration allows to </w:t>
      </w:r>
      <w:r w:rsidR="00635F54">
        <w:rPr>
          <w:lang w:eastAsia="ja-JP" w:bidi="hi-IN"/>
        </w:rPr>
        <w:t xml:space="preserve">send ACK/NACK feedback for UEs which support 4 simultaneous PSFCH transmissions. One of the possible </w:t>
      </w:r>
      <w:r w:rsidR="005E2A37">
        <w:rPr>
          <w:lang w:eastAsia="ja-JP" w:bidi="hi-IN"/>
        </w:rPr>
        <w:t>option</w:t>
      </w:r>
      <w:r w:rsidR="00331E24">
        <w:rPr>
          <w:lang w:eastAsia="ja-JP" w:bidi="hi-IN"/>
        </w:rPr>
        <w:t>s,</w:t>
      </w:r>
      <w:r w:rsidR="005E2A37">
        <w:rPr>
          <w:lang w:eastAsia="ja-JP" w:bidi="hi-IN"/>
        </w:rPr>
        <w:t xml:space="preserve"> in case number of allocated sub-channels per slot in higher than 4</w:t>
      </w:r>
      <w:r w:rsidR="00331E24">
        <w:rPr>
          <w:lang w:eastAsia="ja-JP" w:bidi="hi-IN"/>
        </w:rPr>
        <w:t>,</w:t>
      </w:r>
      <w:r w:rsidR="00957B10">
        <w:rPr>
          <w:lang w:eastAsia="ja-JP" w:bidi="hi-IN"/>
        </w:rPr>
        <w:t xml:space="preserve"> is to make PSCCH/PSSCH </w:t>
      </w:r>
      <w:r w:rsidR="002D0124">
        <w:rPr>
          <w:lang w:eastAsia="ja-JP" w:bidi="hi-IN"/>
        </w:rPr>
        <w:t xml:space="preserve">generation not in each slot </w:t>
      </w:r>
      <w:r w:rsidR="00331E24">
        <w:rPr>
          <w:lang w:eastAsia="ja-JP" w:bidi="hi-IN"/>
        </w:rPr>
        <w:t>and PSFCH periodicity equal to</w:t>
      </w:r>
      <w:r w:rsidR="002C0E84">
        <w:rPr>
          <w:lang w:eastAsia="ja-JP" w:bidi="hi-IN"/>
        </w:rPr>
        <w:t xml:space="preserve"> 1.</w:t>
      </w:r>
      <w:r w:rsidR="001D5E50">
        <w:rPr>
          <w:lang w:eastAsia="ja-JP" w:bidi="hi-IN"/>
        </w:rPr>
        <w:t xml:space="preserve"> In </w:t>
      </w:r>
      <w:r w:rsidR="001D5E50">
        <w:rPr>
          <w:lang w:eastAsia="ja-JP" w:bidi="hi-IN"/>
        </w:rPr>
        <w:fldChar w:fldCharType="begin"/>
      </w:r>
      <w:r w:rsidR="001D5E50">
        <w:rPr>
          <w:lang w:eastAsia="ja-JP" w:bidi="hi-IN"/>
        </w:rPr>
        <w:instrText xml:space="preserve"> REF _Ref54290097 \h </w:instrText>
      </w:r>
      <w:r w:rsidR="001D5E50">
        <w:rPr>
          <w:lang w:eastAsia="ja-JP" w:bidi="hi-IN"/>
        </w:rPr>
      </w:r>
      <w:r w:rsidR="001D5E50">
        <w:rPr>
          <w:lang w:eastAsia="ja-JP" w:bidi="hi-IN"/>
        </w:rPr>
        <w:fldChar w:fldCharType="separate"/>
      </w:r>
      <w:r w:rsidR="001D5E50">
        <w:t xml:space="preserve">Figure </w:t>
      </w:r>
      <w:r w:rsidR="001D5E50">
        <w:rPr>
          <w:noProof/>
        </w:rPr>
        <w:t>2</w:t>
      </w:r>
      <w:r w:rsidR="001D5E50">
        <w:rPr>
          <w:lang w:eastAsia="ja-JP" w:bidi="hi-IN"/>
        </w:rPr>
        <w:fldChar w:fldCharType="end"/>
      </w:r>
      <w:r w:rsidR="001D5E50">
        <w:rPr>
          <w:lang w:eastAsia="ja-JP" w:bidi="hi-IN"/>
        </w:rPr>
        <w:t xml:space="preserve"> we provide the example of our suggestion.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41957" w14:paraId="7E9122F7" w14:textId="77777777" w:rsidTr="005B282A">
        <w:tc>
          <w:tcPr>
            <w:tcW w:w="9855" w:type="dxa"/>
            <w:shd w:val="clear" w:color="auto" w:fill="auto"/>
          </w:tcPr>
          <w:p w14:paraId="7C164CE7" w14:textId="731C6B97" w:rsidR="00B41957" w:rsidRDefault="00FD3027" w:rsidP="005B282A">
            <w:pPr>
              <w:spacing w:line="280" w:lineRule="atLeast"/>
              <w:jc w:val="center"/>
              <w:rPr>
                <w:lang w:eastAsia="ja-JP" w:bidi="hi-IN"/>
              </w:rPr>
            </w:pPr>
            <w:r>
              <w:rPr>
                <w:noProof/>
                <w:lang w:eastAsia="ja-JP" w:bidi="hi-IN"/>
              </w:rPr>
              <w:pict w14:anchorId="7A870CC1">
                <v:shape id="Picture 6" o:spid="_x0000_i1027" type="#_x0000_t75" style="width:128.4pt;height:172.55pt;visibility:visible;mso-wrap-style:square">
                  <v:imagedata r:id="rId14" o:title=""/>
                </v:shape>
              </w:pict>
            </w:r>
          </w:p>
        </w:tc>
      </w:tr>
      <w:tr w:rsidR="00B41957" w14:paraId="4AED01D1" w14:textId="77777777" w:rsidTr="005B282A">
        <w:tc>
          <w:tcPr>
            <w:tcW w:w="9855" w:type="dxa"/>
            <w:shd w:val="clear" w:color="auto" w:fill="auto"/>
          </w:tcPr>
          <w:p w14:paraId="20F7510C" w14:textId="4B7BBE8A" w:rsidR="00B41957" w:rsidRDefault="00C7363D" w:rsidP="005B282A">
            <w:pPr>
              <w:pStyle w:val="Caption"/>
              <w:spacing w:line="280" w:lineRule="atLeast"/>
              <w:jc w:val="center"/>
              <w:rPr>
                <w:lang w:eastAsia="ja-JP" w:bidi="hi-IN"/>
              </w:rPr>
            </w:pPr>
            <w:bookmarkStart w:id="4" w:name="_Ref54290097"/>
            <w:r>
              <w:t xml:space="preserve">Figure </w:t>
            </w:r>
            <w:r>
              <w:fldChar w:fldCharType="begin"/>
            </w:r>
            <w:r>
              <w:instrText xml:space="preserve"> SEQ Figure \* ARABIC </w:instrText>
            </w:r>
            <w:r>
              <w:fldChar w:fldCharType="separate"/>
            </w:r>
            <w:r w:rsidR="00AF0170">
              <w:rPr>
                <w:noProof/>
              </w:rPr>
              <w:t>2</w:t>
            </w:r>
            <w:r>
              <w:fldChar w:fldCharType="end"/>
            </w:r>
            <w:bookmarkEnd w:id="4"/>
            <w:r>
              <w:t xml:space="preserve">. Feedback </w:t>
            </w:r>
            <w:r w:rsidR="002607FB">
              <w:t>procedure for PSCCH/PSSCH decoding capability test.</w:t>
            </w:r>
          </w:p>
        </w:tc>
      </w:tr>
    </w:tbl>
    <w:p w14:paraId="711EBDD0" w14:textId="59DA5A05" w:rsidR="001D5E50" w:rsidRPr="004F6D05" w:rsidRDefault="001D5E50" w:rsidP="001D5E50">
      <w:pPr>
        <w:tabs>
          <w:tab w:val="left" w:pos="1276"/>
        </w:tabs>
        <w:ind w:left="1276" w:hanging="1276"/>
        <w:jc w:val="both"/>
        <w:rPr>
          <w:b/>
          <w:lang w:val="en-US"/>
        </w:rPr>
      </w:pPr>
      <w:r w:rsidRPr="005045B6">
        <w:rPr>
          <w:b/>
        </w:rPr>
        <w:t xml:space="preserve">Proposal </w:t>
      </w:r>
      <w:r>
        <w:rPr>
          <w:b/>
        </w:rPr>
        <w:t>1</w:t>
      </w:r>
      <w:r w:rsidRPr="005045B6">
        <w:rPr>
          <w:b/>
        </w:rPr>
        <w:t>:</w:t>
      </w:r>
      <w:r w:rsidRPr="00121A52">
        <w:rPr>
          <w:b/>
        </w:rPr>
        <w:tab/>
      </w:r>
      <w:r w:rsidR="003A264C">
        <w:rPr>
          <w:b/>
        </w:rPr>
        <w:t>Use the following simulation assumptions for PSCCH/PSSCH decoding capability requirements</w:t>
      </w:r>
      <w:r w:rsidR="004F6D05" w:rsidRPr="004F6D05">
        <w:rPr>
          <w:b/>
          <w:lang w:val="en-US"/>
        </w:rPr>
        <w:t xml:space="preserve"> </w:t>
      </w:r>
      <w:r w:rsidR="004F6D05">
        <w:rPr>
          <w:b/>
          <w:lang w:val="en-US"/>
        </w:rPr>
        <w:t xml:space="preserve">to verify </w:t>
      </w:r>
      <w:proofErr w:type="gramStart"/>
      <w:r w:rsidR="004F6D05" w:rsidRPr="004F6D05">
        <w:rPr>
          <w:b/>
          <w:i/>
          <w:iCs/>
          <w:lang w:val="en-US"/>
        </w:rPr>
        <w:t>floor(</w:t>
      </w:r>
      <w:proofErr w:type="gramEnd"/>
      <w:r w:rsidR="004F6D05" w:rsidRPr="004F6D05">
        <w:rPr>
          <w:b/>
          <w:i/>
          <w:iCs/>
          <w:lang w:val="en-US"/>
        </w:rPr>
        <w:t>N</w:t>
      </w:r>
      <w:r w:rsidR="004F6D05" w:rsidRPr="004F6D05">
        <w:rPr>
          <w:b/>
          <w:i/>
          <w:iCs/>
          <w:vertAlign w:val="subscript"/>
          <w:lang w:val="en-US"/>
        </w:rPr>
        <w:t>RB</w:t>
      </w:r>
      <w:r w:rsidR="004F6D05" w:rsidRPr="004F6D05">
        <w:rPr>
          <w:b/>
          <w:i/>
          <w:iCs/>
          <w:lang w:val="en-US"/>
        </w:rPr>
        <w:t xml:space="preserve"> /10 RBs)</w:t>
      </w:r>
      <w:r w:rsidR="004F6D05">
        <w:rPr>
          <w:b/>
          <w:lang w:val="en-US"/>
        </w:rPr>
        <w:t xml:space="preserve"> capability</w:t>
      </w:r>
    </w:p>
    <w:p w14:paraId="758C3EF1" w14:textId="117A9360" w:rsidR="00E025A3" w:rsidRDefault="00E025A3" w:rsidP="00E025A3">
      <w:pPr>
        <w:numPr>
          <w:ilvl w:val="0"/>
          <w:numId w:val="26"/>
        </w:numPr>
        <w:tabs>
          <w:tab w:val="left" w:pos="1276"/>
        </w:tabs>
        <w:ind w:left="1440" w:hanging="180"/>
        <w:jc w:val="both"/>
        <w:rPr>
          <w:b/>
        </w:rPr>
      </w:pPr>
      <w:r>
        <w:rPr>
          <w:b/>
        </w:rPr>
        <w:t>20 MHz CBW and 15 kHz SCS</w:t>
      </w:r>
    </w:p>
    <w:p w14:paraId="205792D2" w14:textId="0B85DE55" w:rsidR="00E025A3" w:rsidRDefault="00777FDC" w:rsidP="00E025A3">
      <w:pPr>
        <w:numPr>
          <w:ilvl w:val="0"/>
          <w:numId w:val="26"/>
        </w:numPr>
        <w:tabs>
          <w:tab w:val="left" w:pos="1276"/>
        </w:tabs>
        <w:ind w:left="1440" w:hanging="180"/>
        <w:jc w:val="both"/>
        <w:rPr>
          <w:b/>
        </w:rPr>
      </w:pPr>
      <w:r w:rsidRPr="00777FDC">
        <w:rPr>
          <w:b/>
        </w:rPr>
        <w:t>5 subchannels, 10 RB subchannel size</w:t>
      </w:r>
    </w:p>
    <w:p w14:paraId="29AF1336" w14:textId="4DA36775" w:rsidR="009F4987" w:rsidRDefault="009F4987" w:rsidP="00E025A3">
      <w:pPr>
        <w:numPr>
          <w:ilvl w:val="0"/>
          <w:numId w:val="26"/>
        </w:numPr>
        <w:tabs>
          <w:tab w:val="left" w:pos="1276"/>
        </w:tabs>
        <w:ind w:left="1440" w:hanging="180"/>
        <w:jc w:val="both"/>
        <w:rPr>
          <w:b/>
        </w:rPr>
      </w:pPr>
      <w:r>
        <w:rPr>
          <w:b/>
        </w:rPr>
        <w:t>One Tx UE per sub-channel</w:t>
      </w:r>
    </w:p>
    <w:p w14:paraId="10C4C82D" w14:textId="46493513" w:rsidR="009F4987" w:rsidRDefault="009F4987" w:rsidP="00E025A3">
      <w:pPr>
        <w:numPr>
          <w:ilvl w:val="0"/>
          <w:numId w:val="26"/>
        </w:numPr>
        <w:tabs>
          <w:tab w:val="left" w:pos="1276"/>
        </w:tabs>
        <w:ind w:left="1440" w:hanging="180"/>
        <w:jc w:val="both"/>
        <w:rPr>
          <w:b/>
        </w:rPr>
      </w:pPr>
      <w:r>
        <w:rPr>
          <w:b/>
        </w:rPr>
        <w:t>MCS 4</w:t>
      </w:r>
    </w:p>
    <w:p w14:paraId="05CC269F" w14:textId="77777777" w:rsidR="00D74175" w:rsidRDefault="009F4987" w:rsidP="00D74175">
      <w:pPr>
        <w:numPr>
          <w:ilvl w:val="0"/>
          <w:numId w:val="26"/>
        </w:numPr>
        <w:tabs>
          <w:tab w:val="left" w:pos="1276"/>
        </w:tabs>
        <w:ind w:left="1440" w:hanging="180"/>
        <w:jc w:val="both"/>
        <w:rPr>
          <w:b/>
        </w:rPr>
      </w:pPr>
      <w:r w:rsidRPr="009F4987">
        <w:rPr>
          <w:b/>
        </w:rPr>
        <w:lastRenderedPageBreak/>
        <w:t>Static propagation condition</w:t>
      </w:r>
      <w:r>
        <w:rPr>
          <w:b/>
        </w:rPr>
        <w:t xml:space="preserve"> without </w:t>
      </w:r>
      <w:r w:rsidRPr="009F4987">
        <w:rPr>
          <w:b/>
        </w:rPr>
        <w:t>external noise</w:t>
      </w:r>
    </w:p>
    <w:p w14:paraId="15B7957F" w14:textId="6FE380AC" w:rsidR="009F4987" w:rsidRPr="00D74175" w:rsidRDefault="009F4987" w:rsidP="00D74175">
      <w:pPr>
        <w:numPr>
          <w:ilvl w:val="0"/>
          <w:numId w:val="26"/>
        </w:numPr>
        <w:tabs>
          <w:tab w:val="left" w:pos="1276"/>
        </w:tabs>
        <w:ind w:left="1440" w:hanging="180"/>
        <w:jc w:val="both"/>
        <w:rPr>
          <w:b/>
        </w:rPr>
      </w:pPr>
      <w:r w:rsidRPr="00D74175">
        <w:rPr>
          <w:b/>
        </w:rPr>
        <w:t>Test metric</w:t>
      </w:r>
      <w:r w:rsidR="00D74175" w:rsidRPr="00D74175">
        <w:rPr>
          <w:b/>
        </w:rPr>
        <w:t>: Probability of missed PSCCH 1%</w:t>
      </w:r>
    </w:p>
    <w:p w14:paraId="539687C3" w14:textId="5A6545FE" w:rsidR="004F6D05" w:rsidRPr="004F6D05" w:rsidRDefault="004F6D05" w:rsidP="004F6D05">
      <w:pPr>
        <w:tabs>
          <w:tab w:val="left" w:pos="1276"/>
        </w:tabs>
        <w:ind w:left="1276" w:hanging="1276"/>
        <w:jc w:val="both"/>
        <w:rPr>
          <w:b/>
          <w:lang w:val="en-US"/>
        </w:rPr>
      </w:pPr>
      <w:r w:rsidRPr="005045B6">
        <w:rPr>
          <w:b/>
        </w:rPr>
        <w:t xml:space="preserve">Proposal </w:t>
      </w:r>
      <w:r>
        <w:rPr>
          <w:b/>
        </w:rPr>
        <w:t>2</w:t>
      </w:r>
      <w:r w:rsidRPr="005045B6">
        <w:rPr>
          <w:b/>
        </w:rPr>
        <w:t>:</w:t>
      </w:r>
      <w:r w:rsidRPr="00121A52">
        <w:rPr>
          <w:b/>
        </w:rPr>
        <w:tab/>
      </w:r>
      <w:r>
        <w:rPr>
          <w:b/>
        </w:rPr>
        <w:t>Further discuss the following simulation assumptions for PSCCH/PSSCH decoding capability requirements</w:t>
      </w:r>
      <w:r w:rsidRPr="004F6D05">
        <w:rPr>
          <w:b/>
          <w:lang w:val="en-US"/>
        </w:rPr>
        <w:t xml:space="preserve"> </w:t>
      </w:r>
      <w:r>
        <w:rPr>
          <w:b/>
          <w:lang w:val="en-US"/>
        </w:rPr>
        <w:t xml:space="preserve">to verify </w:t>
      </w:r>
      <w:r w:rsidRPr="004F6D05">
        <w:rPr>
          <w:b/>
          <w:i/>
          <w:iCs/>
          <w:lang w:val="en-US"/>
        </w:rPr>
        <w:t>2*</w:t>
      </w:r>
      <w:proofErr w:type="gramStart"/>
      <w:r w:rsidRPr="004F6D05">
        <w:rPr>
          <w:b/>
          <w:i/>
          <w:iCs/>
          <w:lang w:val="en-US"/>
        </w:rPr>
        <w:t>floor(</w:t>
      </w:r>
      <w:proofErr w:type="gramEnd"/>
      <w:r w:rsidRPr="004F6D05">
        <w:rPr>
          <w:b/>
          <w:i/>
          <w:iCs/>
          <w:lang w:val="en-US"/>
        </w:rPr>
        <w:t>N</w:t>
      </w:r>
      <w:r w:rsidRPr="004F6D05">
        <w:rPr>
          <w:b/>
          <w:i/>
          <w:iCs/>
          <w:vertAlign w:val="subscript"/>
          <w:lang w:val="en-US"/>
        </w:rPr>
        <w:t>RB</w:t>
      </w:r>
      <w:r w:rsidRPr="004F6D05">
        <w:rPr>
          <w:b/>
          <w:i/>
          <w:iCs/>
          <w:lang w:val="en-US"/>
        </w:rPr>
        <w:t xml:space="preserve"> /10 RBs)</w:t>
      </w:r>
      <w:r>
        <w:rPr>
          <w:b/>
          <w:lang w:val="en-US"/>
        </w:rPr>
        <w:t xml:space="preserve"> capability.</w:t>
      </w:r>
    </w:p>
    <w:p w14:paraId="6D7B3275" w14:textId="5FB6E5C8" w:rsidR="00B41957" w:rsidRPr="000644EA" w:rsidRDefault="003408B5" w:rsidP="000644EA">
      <w:pPr>
        <w:tabs>
          <w:tab w:val="left" w:pos="1276"/>
        </w:tabs>
        <w:ind w:left="1276" w:hanging="1276"/>
        <w:jc w:val="both"/>
        <w:rPr>
          <w:b/>
        </w:rPr>
      </w:pPr>
      <w:r w:rsidRPr="005045B6">
        <w:rPr>
          <w:b/>
        </w:rPr>
        <w:t xml:space="preserve">Proposal </w:t>
      </w:r>
      <w:r w:rsidR="004F6D05">
        <w:rPr>
          <w:b/>
        </w:rPr>
        <w:t>3</w:t>
      </w:r>
      <w:r w:rsidRPr="005045B6">
        <w:rPr>
          <w:b/>
        </w:rPr>
        <w:t>:</w:t>
      </w:r>
      <w:r w:rsidRPr="00121A52">
        <w:rPr>
          <w:b/>
        </w:rPr>
        <w:tab/>
      </w:r>
      <w:r>
        <w:rPr>
          <w:b/>
        </w:rPr>
        <w:t xml:space="preserve">Further discuss the PSFCH configuration for PSCCH/PSSCH decoding capability requirement </w:t>
      </w:r>
      <w:r w:rsidR="000644EA">
        <w:rPr>
          <w:b/>
        </w:rPr>
        <w:t xml:space="preserve">to ensure that UE with </w:t>
      </w:r>
      <w:proofErr w:type="spellStart"/>
      <w:r w:rsidR="00692C30" w:rsidRPr="00692C30">
        <w:rPr>
          <w:b/>
          <w:i/>
          <w:iCs/>
        </w:rPr>
        <w:t>psfch-TxNumber</w:t>
      </w:r>
      <w:proofErr w:type="spellEnd"/>
      <w:r w:rsidR="00692C30" w:rsidRPr="00692C30">
        <w:rPr>
          <w:b/>
          <w:i/>
          <w:iCs/>
        </w:rPr>
        <w:t xml:space="preserve"> = n4</w:t>
      </w:r>
      <w:r w:rsidR="00692C30">
        <w:rPr>
          <w:b/>
          <w:i/>
          <w:iCs/>
        </w:rPr>
        <w:t xml:space="preserve"> </w:t>
      </w:r>
      <w:r w:rsidR="00692C30" w:rsidRPr="00692C30">
        <w:rPr>
          <w:b/>
        </w:rPr>
        <w:t>can pass the test</w:t>
      </w:r>
      <w:r w:rsidR="00692C30">
        <w:rPr>
          <w:b/>
        </w:rPr>
        <w:t>.</w:t>
      </w:r>
    </w:p>
    <w:p w14:paraId="0C5EB588" w14:textId="0D50E128" w:rsidR="00682458" w:rsidRDefault="00682458" w:rsidP="00682458">
      <w:pPr>
        <w:pStyle w:val="Heading2"/>
      </w:pPr>
      <w:r w:rsidRPr="00682458">
        <w:t>HARQ buffer soft combining</w:t>
      </w:r>
    </w:p>
    <w:p w14:paraId="72DA65F0" w14:textId="3CC735F0" w:rsidR="00001C6A" w:rsidRDefault="00CC25A9" w:rsidP="00001C6A">
      <w:pPr>
        <w:rPr>
          <w:lang w:eastAsia="ja-JP" w:bidi="hi-IN"/>
        </w:rPr>
      </w:pPr>
      <w:r>
        <w:rPr>
          <w:lang w:eastAsia="ja-JP" w:bidi="hi-IN"/>
        </w:rPr>
        <w:t xml:space="preserve">Based on </w:t>
      </w:r>
      <w:r w:rsidR="001D7610">
        <w:rPr>
          <w:lang w:eastAsia="ja-JP" w:bidi="hi-IN"/>
        </w:rPr>
        <w:t xml:space="preserve">TS </w:t>
      </w:r>
      <w:r>
        <w:rPr>
          <w:lang w:eastAsia="ja-JP" w:bidi="hi-IN"/>
        </w:rPr>
        <w:t>38.306</w:t>
      </w:r>
      <w:r w:rsidR="001D7610">
        <w:rPr>
          <w:lang w:eastAsia="ja-JP" w:bidi="hi-IN"/>
        </w:rPr>
        <w:t xml:space="preserve"> and 38.331</w:t>
      </w:r>
      <w:r>
        <w:rPr>
          <w:lang w:eastAsia="ja-JP" w:bidi="hi-IN"/>
        </w:rPr>
        <w:t xml:space="preserve"> the following capability is defined for multiple PSCCH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A7D11" w14:paraId="137CAEC8" w14:textId="77777777" w:rsidTr="00F2331C">
        <w:tc>
          <w:tcPr>
            <w:tcW w:w="9855" w:type="dxa"/>
            <w:shd w:val="clear" w:color="auto" w:fill="auto"/>
          </w:tcPr>
          <w:p w14:paraId="0CB1A9E8" w14:textId="3F876247" w:rsidR="00CC25A9" w:rsidRPr="00F57398" w:rsidRDefault="001D7610" w:rsidP="00F2331C">
            <w:pPr>
              <w:spacing w:line="280" w:lineRule="atLeast"/>
              <w:jc w:val="both"/>
              <w:rPr>
                <w:lang w:eastAsia="ja-JP" w:bidi="hi-IN"/>
              </w:rPr>
            </w:pPr>
            <w:r>
              <w:rPr>
                <w:lang w:eastAsia="ja-JP" w:bidi="hi-IN"/>
              </w:rPr>
              <w:t xml:space="preserve">From </w:t>
            </w:r>
            <w:r w:rsidR="00CC25A9">
              <w:rPr>
                <w:lang w:eastAsia="ja-JP" w:bidi="hi-IN"/>
              </w:rPr>
              <w:t>38.306</w:t>
            </w:r>
          </w:p>
          <w:p w14:paraId="3DAB29F3" w14:textId="199538D3" w:rsidR="006A7D11" w:rsidRPr="00F2331C" w:rsidRDefault="006A7D11" w:rsidP="00F2331C">
            <w:pPr>
              <w:pStyle w:val="B1"/>
              <w:spacing w:line="280" w:lineRule="atLeast"/>
              <w:jc w:val="both"/>
              <w:rPr>
                <w:rFonts w:ascii="Arial" w:hAnsi="Arial" w:cs="Arial"/>
                <w:sz w:val="18"/>
                <w:szCs w:val="18"/>
              </w:rPr>
            </w:pPr>
            <w:r w:rsidRPr="00F2331C">
              <w:rPr>
                <w:rFonts w:ascii="Arial" w:hAnsi="Arial" w:cs="Arial"/>
                <w:sz w:val="18"/>
                <w:szCs w:val="18"/>
              </w:rPr>
              <w:t>-</w:t>
            </w:r>
            <w:r w:rsidRPr="00387C93">
              <w:tab/>
            </w:r>
            <w:proofErr w:type="spellStart"/>
            <w:r w:rsidRPr="00F2331C">
              <w:rPr>
                <w:rFonts w:ascii="Arial" w:hAnsi="Arial" w:cs="Arial"/>
                <w:i/>
                <w:iCs/>
                <w:sz w:val="18"/>
                <w:szCs w:val="18"/>
              </w:rPr>
              <w:t>harq-RxProcessSidelink</w:t>
            </w:r>
            <w:proofErr w:type="spellEnd"/>
            <w:r w:rsidRPr="00F2331C">
              <w:rPr>
                <w:rFonts w:ascii="Arial" w:hAnsi="Arial" w:cs="Arial"/>
                <w:sz w:val="18"/>
                <w:szCs w:val="18"/>
              </w:rPr>
              <w:t xml:space="preserve">, which indicates the number of </w:t>
            </w:r>
            <w:proofErr w:type="spellStart"/>
            <w:r w:rsidRPr="00F2331C">
              <w:rPr>
                <w:rFonts w:ascii="Arial" w:hAnsi="Arial" w:cs="Arial"/>
                <w:sz w:val="18"/>
                <w:szCs w:val="18"/>
              </w:rPr>
              <w:t>sidelink</w:t>
            </w:r>
            <w:proofErr w:type="spellEnd"/>
            <w:r w:rsidRPr="00F2331C">
              <w:rPr>
                <w:rFonts w:ascii="Arial" w:hAnsi="Arial" w:cs="Arial"/>
                <w:sz w:val="18"/>
                <w:szCs w:val="18"/>
              </w:rPr>
              <w:t xml:space="preserve"> HARQ processes across all links that the UE supports for NR PSSCH reception. Value n16 corresponds to 16, n24 corresponds to 24, and so on.</w:t>
            </w:r>
          </w:p>
          <w:p w14:paraId="2BAE95F6" w14:textId="0BB035CA" w:rsidR="00CC25A9" w:rsidRPr="00F57398" w:rsidRDefault="001D7610" w:rsidP="00F2331C">
            <w:pPr>
              <w:spacing w:line="280" w:lineRule="atLeast"/>
              <w:jc w:val="both"/>
              <w:rPr>
                <w:lang w:eastAsia="ja-JP" w:bidi="hi-IN"/>
              </w:rPr>
            </w:pPr>
            <w:r w:rsidRPr="00F57398">
              <w:rPr>
                <w:lang w:eastAsia="ja-JP" w:bidi="hi-IN"/>
              </w:rPr>
              <w:t>From 38.331</w:t>
            </w:r>
          </w:p>
          <w:p w14:paraId="53F9068A" w14:textId="70789AF5" w:rsidR="00CC25A9" w:rsidRPr="00F2331C" w:rsidRDefault="00CC25A9" w:rsidP="00F2331C">
            <w:pPr>
              <w:pStyle w:val="B1"/>
              <w:spacing w:line="280" w:lineRule="atLeast"/>
              <w:ind w:left="0" w:firstLine="0"/>
              <w:jc w:val="both"/>
              <w:rPr>
                <w:rFonts w:cs="Arial"/>
                <w:szCs w:val="18"/>
              </w:rPr>
            </w:pPr>
            <w:r w:rsidRPr="00D96C74">
              <w:t xml:space="preserve">harq-RxProcessSidelink-r16        </w:t>
            </w:r>
            <w:r w:rsidRPr="00F2331C">
              <w:rPr>
                <w:color w:val="993366"/>
              </w:rPr>
              <w:t>ENUMERATED</w:t>
            </w:r>
            <w:r w:rsidRPr="00D96C74">
              <w:t xml:space="preserve"> {n16, n24, n32, n64},</w:t>
            </w:r>
          </w:p>
        </w:tc>
      </w:tr>
    </w:tbl>
    <w:p w14:paraId="29B88426" w14:textId="38631B3B" w:rsidR="00FD5CAE" w:rsidRDefault="00562D64" w:rsidP="00001C6A">
      <w:pPr>
        <w:rPr>
          <w:lang w:eastAsia="ja-JP" w:bidi="hi-IN"/>
        </w:rPr>
      </w:pPr>
      <w:r>
        <w:rPr>
          <w:lang w:eastAsia="ja-JP" w:bidi="hi-IN"/>
        </w:rPr>
        <w:t>Based on our understanding, we can configure</w:t>
      </w:r>
      <w:r w:rsidR="00BB1D70">
        <w:rPr>
          <w:lang w:eastAsia="ja-JP" w:bidi="hi-IN"/>
        </w:rPr>
        <w:t>:</w:t>
      </w:r>
      <w:r>
        <w:rPr>
          <w:lang w:eastAsia="ja-JP" w:bidi="hi-IN"/>
        </w:rPr>
        <w:t xml:space="preserve"> </w:t>
      </w:r>
      <w:r w:rsidR="004B457E">
        <w:rPr>
          <w:lang w:eastAsia="ja-JP" w:bidi="hi-IN"/>
        </w:rPr>
        <w:t>one Tx UE</w:t>
      </w:r>
      <w:r w:rsidR="00853773">
        <w:rPr>
          <w:lang w:eastAsia="ja-JP" w:bidi="hi-IN"/>
        </w:rPr>
        <w:t xml:space="preserve">, certain number of HARQ process </w:t>
      </w:r>
      <w:r w:rsidR="00BB1D70">
        <w:rPr>
          <w:lang w:eastAsia="ja-JP" w:bidi="hi-IN"/>
        </w:rPr>
        <w:t xml:space="preserve">based on UE capability and one retransmission. Same time, MCS and SNR for test </w:t>
      </w:r>
      <w:r w:rsidR="00377B7B">
        <w:rPr>
          <w:lang w:eastAsia="ja-JP" w:bidi="hi-IN"/>
        </w:rPr>
        <w:t xml:space="preserve">can </w:t>
      </w:r>
      <w:r w:rsidR="00C91475">
        <w:rPr>
          <w:lang w:eastAsia="ja-JP" w:bidi="hi-IN"/>
        </w:rPr>
        <w:t xml:space="preserve">be defined in a way that </w:t>
      </w:r>
      <w:r w:rsidR="002A353A">
        <w:rPr>
          <w:lang w:eastAsia="ja-JP" w:bidi="hi-IN"/>
        </w:rPr>
        <w:t xml:space="preserve">NACK feedback is </w:t>
      </w:r>
      <w:r w:rsidR="001E13CE">
        <w:rPr>
          <w:lang w:eastAsia="ja-JP" w:bidi="hi-IN"/>
        </w:rPr>
        <w:t xml:space="preserve">always provided for initial transmission and ACK feedback is provided after retransmission and combining of this transmission with initial transmission. </w:t>
      </w:r>
      <w:r w:rsidR="0029217B">
        <w:rPr>
          <w:lang w:eastAsia="ja-JP" w:bidi="hi-IN"/>
        </w:rPr>
        <w:t xml:space="preserve">One possible </w:t>
      </w:r>
      <w:r w:rsidR="00D229CB">
        <w:rPr>
          <w:lang w:eastAsia="ja-JP" w:bidi="hi-IN"/>
        </w:rPr>
        <w:t xml:space="preserve">way to </w:t>
      </w:r>
      <w:r w:rsidR="00CA3E50">
        <w:rPr>
          <w:lang w:eastAsia="ja-JP" w:bidi="hi-IN"/>
        </w:rPr>
        <w:t>ensure</w:t>
      </w:r>
      <w:r w:rsidR="00D229CB">
        <w:rPr>
          <w:lang w:eastAsia="ja-JP" w:bidi="hi-IN"/>
        </w:rPr>
        <w:t xml:space="preserve"> </w:t>
      </w:r>
      <w:proofErr w:type="gramStart"/>
      <w:r w:rsidR="00D229CB">
        <w:rPr>
          <w:lang w:eastAsia="ja-JP" w:bidi="hi-IN"/>
        </w:rPr>
        <w:t>sufficient</w:t>
      </w:r>
      <w:proofErr w:type="gramEnd"/>
      <w:r w:rsidR="00D229CB">
        <w:rPr>
          <w:lang w:eastAsia="ja-JP" w:bidi="hi-IN"/>
        </w:rPr>
        <w:t xml:space="preserve"> difference</w:t>
      </w:r>
      <w:r w:rsidR="00CA3E50">
        <w:rPr>
          <w:lang w:eastAsia="ja-JP" w:bidi="hi-IN"/>
        </w:rPr>
        <w:t xml:space="preserve"> between BLER for initial transmission and BLER after retransmission is to consider static channel model (i.e. similar to </w:t>
      </w:r>
      <w:r w:rsidR="005055CB">
        <w:rPr>
          <w:lang w:eastAsia="ja-JP" w:bidi="hi-IN"/>
        </w:rPr>
        <w:t xml:space="preserve">LTE V2X </w:t>
      </w:r>
      <w:r w:rsidR="005055CB" w:rsidRPr="005055CB">
        <w:rPr>
          <w:lang w:eastAsia="ja-JP" w:bidi="hi-IN"/>
        </w:rPr>
        <w:t>Soft buffer test</w:t>
      </w:r>
      <w:r w:rsidR="00CA3E50">
        <w:rPr>
          <w:lang w:eastAsia="ja-JP" w:bidi="hi-IN"/>
        </w:rPr>
        <w:t>)</w:t>
      </w:r>
      <w:r w:rsidR="00315008">
        <w:rPr>
          <w:lang w:eastAsia="ja-JP" w:bidi="hi-IN"/>
        </w:rPr>
        <w:t xml:space="preserve">. In </w:t>
      </w:r>
      <w:r w:rsidR="0071707B">
        <w:rPr>
          <w:lang w:eastAsia="ja-JP" w:bidi="hi-IN"/>
        </w:rPr>
        <w:fldChar w:fldCharType="begin"/>
      </w:r>
      <w:r w:rsidR="0071707B">
        <w:rPr>
          <w:lang w:eastAsia="ja-JP" w:bidi="hi-IN"/>
        </w:rPr>
        <w:instrText xml:space="preserve"> REF _Ref54389570 \h </w:instrText>
      </w:r>
      <w:r w:rsidR="0071707B">
        <w:rPr>
          <w:lang w:eastAsia="ja-JP" w:bidi="hi-IN"/>
        </w:rPr>
      </w:r>
      <w:r w:rsidR="0071707B">
        <w:rPr>
          <w:lang w:eastAsia="ja-JP" w:bidi="hi-IN"/>
        </w:rPr>
        <w:fldChar w:fldCharType="separate"/>
      </w:r>
      <w:r w:rsidR="0071707B">
        <w:t xml:space="preserve">Figure </w:t>
      </w:r>
      <w:r w:rsidR="0071707B">
        <w:rPr>
          <w:noProof/>
        </w:rPr>
        <w:t>3</w:t>
      </w:r>
      <w:r w:rsidR="0071707B">
        <w:rPr>
          <w:lang w:eastAsia="ja-JP" w:bidi="hi-IN"/>
        </w:rPr>
        <w:fldChar w:fldCharType="end"/>
      </w:r>
      <w:r w:rsidR="0071707B">
        <w:rPr>
          <w:lang w:eastAsia="ja-JP" w:bidi="hi-IN"/>
        </w:rPr>
        <w:t xml:space="preserve"> we provide our analysis for </w:t>
      </w:r>
      <w:r w:rsidR="00B25476">
        <w:rPr>
          <w:lang w:eastAsia="ja-JP" w:bidi="hi-IN"/>
        </w:rPr>
        <w:t>different MCS (4, 11, 17) and scenario with and without retransmission</w:t>
      </w:r>
      <w:r w:rsidR="006F3D57">
        <w:rPr>
          <w:lang w:eastAsia="ja-JP" w:bidi="hi-IN"/>
        </w:rPr>
        <w:t>.</w:t>
      </w:r>
    </w:p>
    <w:tbl>
      <w:tblPr>
        <w:tblStyle w:val="TableGrid"/>
        <w:tblW w:w="0" w:type="auto"/>
        <w:tblLook w:val="04A0" w:firstRow="1" w:lastRow="0" w:firstColumn="1" w:lastColumn="0" w:noHBand="0" w:noVBand="1"/>
      </w:tblPr>
      <w:tblGrid>
        <w:gridCol w:w="4927"/>
        <w:gridCol w:w="4928"/>
      </w:tblGrid>
      <w:tr w:rsidR="00FD5CAE" w14:paraId="56C5F784" w14:textId="77777777" w:rsidTr="00FD5CAE">
        <w:tc>
          <w:tcPr>
            <w:tcW w:w="4927" w:type="dxa"/>
          </w:tcPr>
          <w:p w14:paraId="481F996A" w14:textId="0B578697" w:rsidR="00FD5CAE" w:rsidRDefault="00FD3027" w:rsidP="004E50CA">
            <w:pPr>
              <w:spacing w:before="0" w:after="0" w:line="240" w:lineRule="auto"/>
              <w:rPr>
                <w:lang w:eastAsia="ja-JP" w:bidi="hi-IN"/>
              </w:rPr>
            </w:pPr>
            <w:r>
              <w:rPr>
                <w:lang w:eastAsia="ja-JP" w:bidi="hi-IN"/>
              </w:rPr>
              <w:pict w14:anchorId="06C78333">
                <v:shape id="_x0000_i1028" type="#_x0000_t75" style="width:220.75pt;height:165.75pt">
                  <v:imagedata r:id="rId15" o:title=""/>
                </v:shape>
              </w:pict>
            </w:r>
          </w:p>
        </w:tc>
        <w:tc>
          <w:tcPr>
            <w:tcW w:w="4928" w:type="dxa"/>
          </w:tcPr>
          <w:p w14:paraId="7F4D626D" w14:textId="50C90932" w:rsidR="00FD5CAE" w:rsidRDefault="00FD3027" w:rsidP="004E50CA">
            <w:pPr>
              <w:spacing w:before="0" w:after="0" w:line="240" w:lineRule="auto"/>
              <w:rPr>
                <w:lang w:eastAsia="ja-JP" w:bidi="hi-IN"/>
              </w:rPr>
            </w:pPr>
            <w:r>
              <w:rPr>
                <w:lang w:eastAsia="ja-JP" w:bidi="hi-IN"/>
              </w:rPr>
              <w:pict w14:anchorId="03F630FF">
                <v:shape id="_x0000_i1029" type="#_x0000_t75" style="width:220.75pt;height:165.75pt">
                  <v:imagedata r:id="rId16" o:title=""/>
                </v:shape>
              </w:pict>
            </w:r>
          </w:p>
        </w:tc>
      </w:tr>
      <w:tr w:rsidR="008660BD" w14:paraId="1D9B2B46" w14:textId="77777777" w:rsidTr="00D7653B">
        <w:tc>
          <w:tcPr>
            <w:tcW w:w="9855" w:type="dxa"/>
            <w:gridSpan w:val="2"/>
          </w:tcPr>
          <w:p w14:paraId="6295884F" w14:textId="34C402D0" w:rsidR="008660BD" w:rsidRDefault="00FD3027" w:rsidP="004E50CA">
            <w:pPr>
              <w:spacing w:before="0" w:after="0" w:line="240" w:lineRule="auto"/>
              <w:jc w:val="center"/>
              <w:rPr>
                <w:lang w:eastAsia="ja-JP" w:bidi="hi-IN"/>
              </w:rPr>
            </w:pPr>
            <w:r>
              <w:rPr>
                <w:lang w:eastAsia="ja-JP" w:bidi="hi-IN"/>
              </w:rPr>
              <w:pict w14:anchorId="3E744C87">
                <v:shape id="_x0000_i1030" type="#_x0000_t75" style="width:220.75pt;height:165.75pt">
                  <v:imagedata r:id="rId17" o:title=""/>
                </v:shape>
              </w:pict>
            </w:r>
          </w:p>
        </w:tc>
      </w:tr>
      <w:tr w:rsidR="00AF0170" w14:paraId="7FA4D8FC" w14:textId="77777777" w:rsidTr="00857FB6">
        <w:tc>
          <w:tcPr>
            <w:tcW w:w="9855" w:type="dxa"/>
            <w:gridSpan w:val="2"/>
          </w:tcPr>
          <w:p w14:paraId="47721BE4" w14:textId="06E4AE76" w:rsidR="00AF0170" w:rsidRDefault="00AF0170" w:rsidP="0071707B">
            <w:pPr>
              <w:pStyle w:val="Caption"/>
              <w:jc w:val="center"/>
              <w:rPr>
                <w:lang w:eastAsia="ja-JP" w:bidi="hi-IN"/>
              </w:rPr>
            </w:pPr>
            <w:bookmarkStart w:id="5" w:name="_Ref54389570"/>
            <w:r>
              <w:t xml:space="preserve">Figure </w:t>
            </w:r>
            <w:r>
              <w:fldChar w:fldCharType="begin"/>
            </w:r>
            <w:r>
              <w:instrText xml:space="preserve"> SEQ Figure \* ARABIC </w:instrText>
            </w:r>
            <w:r>
              <w:fldChar w:fldCharType="separate"/>
            </w:r>
            <w:r>
              <w:rPr>
                <w:noProof/>
              </w:rPr>
              <w:t>3</w:t>
            </w:r>
            <w:r>
              <w:fldChar w:fldCharType="end"/>
            </w:r>
            <w:bookmarkEnd w:id="5"/>
            <w:r w:rsidR="00315008">
              <w:t xml:space="preserve">. </w:t>
            </w:r>
            <w:r w:rsidR="0071707B">
              <w:t>HARQ combining performance</w:t>
            </w:r>
          </w:p>
        </w:tc>
      </w:tr>
    </w:tbl>
    <w:p w14:paraId="25D55146" w14:textId="4D0E3836" w:rsidR="00FD5CAE" w:rsidRDefault="006F3D57" w:rsidP="00001C6A">
      <w:pPr>
        <w:rPr>
          <w:lang w:eastAsia="ja-JP" w:bidi="hi-IN"/>
        </w:rPr>
      </w:pPr>
      <w:r>
        <w:rPr>
          <w:lang w:eastAsia="ja-JP" w:bidi="hi-IN"/>
        </w:rPr>
        <w:t xml:space="preserve">From these results we can observe that </w:t>
      </w:r>
      <w:r w:rsidR="005D2535">
        <w:rPr>
          <w:lang w:eastAsia="ja-JP" w:bidi="hi-IN"/>
        </w:rPr>
        <w:t xml:space="preserve">for MCS 11 and MCS 17 </w:t>
      </w:r>
      <w:r w:rsidR="00D41BF2">
        <w:rPr>
          <w:lang w:eastAsia="ja-JP" w:bidi="hi-IN"/>
        </w:rPr>
        <w:t xml:space="preserve">significant gap between performance for scenarios with and without retransmission. Therefore, we can use </w:t>
      </w:r>
      <w:r w:rsidR="00A00E6E">
        <w:rPr>
          <w:lang w:eastAsia="ja-JP" w:bidi="hi-IN"/>
        </w:rPr>
        <w:t xml:space="preserve">performance of curve with retransmission and combining </w:t>
      </w:r>
      <w:r w:rsidR="00936000">
        <w:rPr>
          <w:lang w:eastAsia="ja-JP" w:bidi="hi-IN"/>
        </w:rPr>
        <w:t xml:space="preserve">for all </w:t>
      </w:r>
      <w:r w:rsidR="00936000">
        <w:rPr>
          <w:lang w:eastAsia="ja-JP" w:bidi="hi-IN"/>
        </w:rPr>
        <w:lastRenderedPageBreak/>
        <w:t xml:space="preserve">HARQ process as reference for requirements definition. If UE does not make the combining for some of HARQ </w:t>
      </w:r>
      <w:proofErr w:type="gramStart"/>
      <w:r w:rsidR="00936000">
        <w:rPr>
          <w:lang w:eastAsia="ja-JP" w:bidi="hi-IN"/>
        </w:rPr>
        <w:t>process</w:t>
      </w:r>
      <w:proofErr w:type="gramEnd"/>
      <w:r w:rsidR="00936000">
        <w:rPr>
          <w:lang w:eastAsia="ja-JP" w:bidi="hi-IN"/>
        </w:rPr>
        <w:t xml:space="preserve"> </w:t>
      </w:r>
      <w:bookmarkStart w:id="6" w:name="_GoBack"/>
      <w:r w:rsidR="00936000">
        <w:rPr>
          <w:lang w:eastAsia="ja-JP" w:bidi="hi-IN"/>
        </w:rPr>
        <w:t>th</w:t>
      </w:r>
      <w:r w:rsidR="0015486F">
        <w:rPr>
          <w:lang w:eastAsia="ja-JP" w:bidi="hi-IN"/>
        </w:rPr>
        <w:t>e</w:t>
      </w:r>
      <w:r w:rsidR="00777FDC">
        <w:rPr>
          <w:lang w:eastAsia="ja-JP" w:bidi="hi-IN"/>
        </w:rPr>
        <w:t>n</w:t>
      </w:r>
      <w:bookmarkEnd w:id="6"/>
      <w:r w:rsidR="00777FDC">
        <w:rPr>
          <w:lang w:eastAsia="ja-JP" w:bidi="hi-IN"/>
        </w:rPr>
        <w:t xml:space="preserve"> such UE will fail the test.</w:t>
      </w:r>
    </w:p>
    <w:p w14:paraId="3DEF2226" w14:textId="64949051" w:rsidR="00025994" w:rsidRDefault="00025994" w:rsidP="00001C6A">
      <w:pPr>
        <w:rPr>
          <w:lang w:eastAsia="ja-JP" w:bidi="hi-IN"/>
        </w:rPr>
      </w:pPr>
      <w:r>
        <w:rPr>
          <w:lang w:eastAsia="ja-JP" w:bidi="hi-IN"/>
        </w:rPr>
        <w:t xml:space="preserve">As for test metric, </w:t>
      </w:r>
      <w:r w:rsidR="00BC4636">
        <w:rPr>
          <w:lang w:eastAsia="ja-JP" w:bidi="hi-IN"/>
        </w:rPr>
        <w:t xml:space="preserve">5 % of PSSCH BLER can be considered (i.e. </w:t>
      </w:r>
      <w:proofErr w:type="gramStart"/>
      <w:r w:rsidR="00BC4636">
        <w:rPr>
          <w:lang w:eastAsia="ja-JP" w:bidi="hi-IN"/>
        </w:rPr>
        <w:t>similar to</w:t>
      </w:r>
      <w:proofErr w:type="gramEnd"/>
      <w:r w:rsidR="00BC4636">
        <w:rPr>
          <w:lang w:eastAsia="ja-JP" w:bidi="hi-IN"/>
        </w:rPr>
        <w:t xml:space="preserve"> LTE V2X)</w:t>
      </w:r>
    </w:p>
    <w:p w14:paraId="46443C3D" w14:textId="0EBAB10E" w:rsidR="004F6D05" w:rsidRDefault="004F6D05" w:rsidP="004F6D05">
      <w:pPr>
        <w:tabs>
          <w:tab w:val="left" w:pos="1276"/>
        </w:tabs>
        <w:ind w:left="1276" w:hanging="1276"/>
        <w:jc w:val="both"/>
        <w:rPr>
          <w:b/>
        </w:rPr>
      </w:pPr>
      <w:r w:rsidRPr="005045B6">
        <w:rPr>
          <w:b/>
        </w:rPr>
        <w:t xml:space="preserve">Proposal </w:t>
      </w:r>
      <w:r>
        <w:rPr>
          <w:b/>
        </w:rPr>
        <w:t>4</w:t>
      </w:r>
      <w:r w:rsidRPr="005045B6">
        <w:rPr>
          <w:b/>
        </w:rPr>
        <w:t>:</w:t>
      </w:r>
      <w:r w:rsidRPr="00121A52">
        <w:rPr>
          <w:b/>
        </w:rPr>
        <w:tab/>
      </w:r>
      <w:r w:rsidR="00D74175">
        <w:rPr>
          <w:b/>
        </w:rPr>
        <w:t xml:space="preserve">Use the following simulation assumptions for </w:t>
      </w:r>
      <w:r w:rsidR="00D74175" w:rsidRPr="00D74175">
        <w:rPr>
          <w:b/>
        </w:rPr>
        <w:t>HARQ buffer soft combining</w:t>
      </w:r>
      <w:r w:rsidR="00D74175">
        <w:rPr>
          <w:b/>
        </w:rPr>
        <w:t xml:space="preserve"> requirements:</w:t>
      </w:r>
    </w:p>
    <w:p w14:paraId="2B270EA0" w14:textId="2613C804" w:rsidR="00D74175" w:rsidRDefault="008765B8" w:rsidP="00025994">
      <w:pPr>
        <w:numPr>
          <w:ilvl w:val="0"/>
          <w:numId w:val="26"/>
        </w:numPr>
        <w:tabs>
          <w:tab w:val="left" w:pos="1276"/>
        </w:tabs>
        <w:ind w:left="1440" w:hanging="180"/>
        <w:jc w:val="both"/>
        <w:rPr>
          <w:b/>
        </w:rPr>
      </w:pPr>
      <w:r>
        <w:rPr>
          <w:b/>
        </w:rPr>
        <w:t>Single TX UE</w:t>
      </w:r>
    </w:p>
    <w:p w14:paraId="5FECFFCB" w14:textId="75382C66" w:rsidR="008765B8" w:rsidRDefault="008765B8" w:rsidP="00025994">
      <w:pPr>
        <w:numPr>
          <w:ilvl w:val="0"/>
          <w:numId w:val="26"/>
        </w:numPr>
        <w:tabs>
          <w:tab w:val="left" w:pos="1276"/>
        </w:tabs>
        <w:ind w:left="1440" w:hanging="180"/>
        <w:jc w:val="both"/>
        <w:rPr>
          <w:b/>
        </w:rPr>
      </w:pPr>
      <w:r>
        <w:rPr>
          <w:b/>
        </w:rPr>
        <w:t xml:space="preserve">Number of HARQ process </w:t>
      </w:r>
      <w:r w:rsidR="00E35646">
        <w:rPr>
          <w:b/>
        </w:rPr>
        <w:t xml:space="preserve">is equal to maximum supported </w:t>
      </w:r>
      <w:proofErr w:type="gramStart"/>
      <w:r w:rsidR="00E35646">
        <w:rPr>
          <w:b/>
        </w:rPr>
        <w:t>number based</w:t>
      </w:r>
      <w:proofErr w:type="gramEnd"/>
      <w:r>
        <w:rPr>
          <w:b/>
        </w:rPr>
        <w:t xml:space="preserve"> </w:t>
      </w:r>
      <w:r w:rsidR="00E35646">
        <w:rPr>
          <w:b/>
        </w:rPr>
        <w:t>RX UE capability</w:t>
      </w:r>
    </w:p>
    <w:p w14:paraId="070C44D0" w14:textId="06581B17" w:rsidR="00E35646" w:rsidRDefault="00E35646" w:rsidP="00025994">
      <w:pPr>
        <w:numPr>
          <w:ilvl w:val="0"/>
          <w:numId w:val="26"/>
        </w:numPr>
        <w:tabs>
          <w:tab w:val="left" w:pos="1276"/>
        </w:tabs>
        <w:ind w:left="1440" w:hanging="180"/>
        <w:jc w:val="both"/>
        <w:rPr>
          <w:b/>
        </w:rPr>
      </w:pPr>
      <w:r>
        <w:rPr>
          <w:b/>
        </w:rPr>
        <w:t>MCS 11 or 17</w:t>
      </w:r>
    </w:p>
    <w:p w14:paraId="7D13E372" w14:textId="32716C23" w:rsidR="00E35646" w:rsidRDefault="00025994" w:rsidP="00025994">
      <w:pPr>
        <w:numPr>
          <w:ilvl w:val="0"/>
          <w:numId w:val="26"/>
        </w:numPr>
        <w:tabs>
          <w:tab w:val="left" w:pos="1276"/>
        </w:tabs>
        <w:ind w:left="1440" w:hanging="180"/>
        <w:jc w:val="both"/>
        <w:rPr>
          <w:b/>
        </w:rPr>
      </w:pPr>
      <w:r>
        <w:rPr>
          <w:b/>
        </w:rPr>
        <w:t>Number of HARQ retransmissions 1</w:t>
      </w:r>
    </w:p>
    <w:p w14:paraId="444E4618" w14:textId="018959A3" w:rsidR="00BC4636" w:rsidRPr="000644EA" w:rsidRDefault="00BC4636" w:rsidP="00025994">
      <w:pPr>
        <w:numPr>
          <w:ilvl w:val="0"/>
          <w:numId w:val="26"/>
        </w:numPr>
        <w:tabs>
          <w:tab w:val="left" w:pos="1276"/>
        </w:tabs>
        <w:ind w:left="1440" w:hanging="180"/>
        <w:jc w:val="both"/>
        <w:rPr>
          <w:b/>
        </w:rPr>
      </w:pPr>
      <w:r>
        <w:rPr>
          <w:b/>
        </w:rPr>
        <w:t xml:space="preserve">Test metric: </w:t>
      </w:r>
      <w:r w:rsidRPr="00BC4636">
        <w:rPr>
          <w:b/>
        </w:rPr>
        <w:t>5 % of PSSCH BLER</w:t>
      </w:r>
    </w:p>
    <w:p w14:paraId="5792EF79" w14:textId="77777777" w:rsidR="000D4B18" w:rsidRPr="00146B4F" w:rsidRDefault="000D4B18" w:rsidP="009A2615">
      <w:pPr>
        <w:pStyle w:val="Heading1"/>
      </w:pPr>
      <w:r w:rsidRPr="00146B4F">
        <w:t>Conclusion</w:t>
      </w:r>
    </w:p>
    <w:p w14:paraId="3AF9CFD8" w14:textId="0E0C55E8" w:rsidR="002B4C37" w:rsidRDefault="008F0FEC" w:rsidP="001B32E7">
      <w:pPr>
        <w:tabs>
          <w:tab w:val="left" w:pos="709"/>
        </w:tabs>
        <w:spacing w:before="60" w:after="60"/>
        <w:jc w:val="both"/>
      </w:pPr>
      <w:r>
        <w:t xml:space="preserve">In this paper we provided view on </w:t>
      </w:r>
      <w:r w:rsidR="00FB0F2E">
        <w:t xml:space="preserve">V2X </w:t>
      </w:r>
      <w:r w:rsidR="00111C53">
        <w:t xml:space="preserve">demodulation requirements </w:t>
      </w:r>
      <w:r>
        <w:t>and made the following proposals:</w:t>
      </w:r>
    </w:p>
    <w:p w14:paraId="141A60CF" w14:textId="77777777" w:rsidR="00B947C6" w:rsidRPr="004F6D05" w:rsidRDefault="00B947C6" w:rsidP="00B947C6">
      <w:pPr>
        <w:tabs>
          <w:tab w:val="left" w:pos="1276"/>
        </w:tabs>
        <w:ind w:left="1276" w:hanging="1276"/>
        <w:jc w:val="both"/>
        <w:rPr>
          <w:b/>
          <w:lang w:val="en-US"/>
        </w:rPr>
      </w:pPr>
      <w:r w:rsidRPr="005045B6">
        <w:rPr>
          <w:b/>
        </w:rPr>
        <w:t xml:space="preserve">Proposal </w:t>
      </w:r>
      <w:r>
        <w:rPr>
          <w:b/>
        </w:rPr>
        <w:t>1</w:t>
      </w:r>
      <w:r w:rsidRPr="005045B6">
        <w:rPr>
          <w:b/>
        </w:rPr>
        <w:t>:</w:t>
      </w:r>
      <w:r w:rsidRPr="00121A52">
        <w:rPr>
          <w:b/>
        </w:rPr>
        <w:tab/>
      </w:r>
      <w:r>
        <w:rPr>
          <w:b/>
        </w:rPr>
        <w:t>Use the following simulation assumptions for PSCCH/PSSCH decoding capability requirements</w:t>
      </w:r>
      <w:r w:rsidRPr="004F6D05">
        <w:rPr>
          <w:b/>
          <w:lang w:val="en-US"/>
        </w:rPr>
        <w:t xml:space="preserve"> </w:t>
      </w:r>
      <w:r>
        <w:rPr>
          <w:b/>
          <w:lang w:val="en-US"/>
        </w:rPr>
        <w:t xml:space="preserve">to verify </w:t>
      </w:r>
      <w:proofErr w:type="gramStart"/>
      <w:r w:rsidRPr="004F6D05">
        <w:rPr>
          <w:b/>
          <w:i/>
          <w:iCs/>
          <w:lang w:val="en-US"/>
        </w:rPr>
        <w:t>floor(</w:t>
      </w:r>
      <w:proofErr w:type="gramEnd"/>
      <w:r w:rsidRPr="004F6D05">
        <w:rPr>
          <w:b/>
          <w:i/>
          <w:iCs/>
          <w:lang w:val="en-US"/>
        </w:rPr>
        <w:t>N</w:t>
      </w:r>
      <w:r w:rsidRPr="004F6D05">
        <w:rPr>
          <w:b/>
          <w:i/>
          <w:iCs/>
          <w:vertAlign w:val="subscript"/>
          <w:lang w:val="en-US"/>
        </w:rPr>
        <w:t>RB</w:t>
      </w:r>
      <w:r w:rsidRPr="004F6D05">
        <w:rPr>
          <w:b/>
          <w:i/>
          <w:iCs/>
          <w:lang w:val="en-US"/>
        </w:rPr>
        <w:t xml:space="preserve"> /10 RBs)</w:t>
      </w:r>
      <w:r>
        <w:rPr>
          <w:b/>
          <w:lang w:val="en-US"/>
        </w:rPr>
        <w:t xml:space="preserve"> capability</w:t>
      </w:r>
    </w:p>
    <w:p w14:paraId="53009321" w14:textId="77777777" w:rsidR="00B947C6" w:rsidRDefault="00B947C6" w:rsidP="00B947C6">
      <w:pPr>
        <w:numPr>
          <w:ilvl w:val="0"/>
          <w:numId w:val="26"/>
        </w:numPr>
        <w:tabs>
          <w:tab w:val="left" w:pos="1276"/>
        </w:tabs>
        <w:ind w:left="1440" w:hanging="180"/>
        <w:jc w:val="both"/>
        <w:rPr>
          <w:b/>
        </w:rPr>
      </w:pPr>
      <w:r>
        <w:rPr>
          <w:b/>
        </w:rPr>
        <w:t>20 MHz CBW and 15 kHz SCS</w:t>
      </w:r>
    </w:p>
    <w:p w14:paraId="58194017" w14:textId="77777777" w:rsidR="00B947C6" w:rsidRDefault="00B947C6" w:rsidP="00B947C6">
      <w:pPr>
        <w:numPr>
          <w:ilvl w:val="0"/>
          <w:numId w:val="26"/>
        </w:numPr>
        <w:tabs>
          <w:tab w:val="left" w:pos="1276"/>
        </w:tabs>
        <w:ind w:left="1440" w:hanging="180"/>
        <w:jc w:val="both"/>
        <w:rPr>
          <w:b/>
        </w:rPr>
      </w:pPr>
      <w:r w:rsidRPr="00777FDC">
        <w:rPr>
          <w:b/>
        </w:rPr>
        <w:t>5 subchannels, 10 RB subchannel size</w:t>
      </w:r>
    </w:p>
    <w:p w14:paraId="5BBC89CC" w14:textId="77777777" w:rsidR="00B947C6" w:rsidRDefault="00B947C6" w:rsidP="00B947C6">
      <w:pPr>
        <w:numPr>
          <w:ilvl w:val="0"/>
          <w:numId w:val="26"/>
        </w:numPr>
        <w:tabs>
          <w:tab w:val="left" w:pos="1276"/>
        </w:tabs>
        <w:ind w:left="1440" w:hanging="180"/>
        <w:jc w:val="both"/>
        <w:rPr>
          <w:b/>
        </w:rPr>
      </w:pPr>
      <w:r>
        <w:rPr>
          <w:b/>
        </w:rPr>
        <w:t>One Tx UE per sub-channel</w:t>
      </w:r>
    </w:p>
    <w:p w14:paraId="6AFF2FF9" w14:textId="77777777" w:rsidR="00B947C6" w:rsidRDefault="00B947C6" w:rsidP="00B947C6">
      <w:pPr>
        <w:numPr>
          <w:ilvl w:val="0"/>
          <w:numId w:val="26"/>
        </w:numPr>
        <w:tabs>
          <w:tab w:val="left" w:pos="1276"/>
        </w:tabs>
        <w:ind w:left="1440" w:hanging="180"/>
        <w:jc w:val="both"/>
        <w:rPr>
          <w:b/>
        </w:rPr>
      </w:pPr>
      <w:r>
        <w:rPr>
          <w:b/>
        </w:rPr>
        <w:t>MCS 4</w:t>
      </w:r>
    </w:p>
    <w:p w14:paraId="5AE04DA1" w14:textId="77777777" w:rsidR="00B947C6" w:rsidRDefault="00B947C6" w:rsidP="00B947C6">
      <w:pPr>
        <w:numPr>
          <w:ilvl w:val="0"/>
          <w:numId w:val="26"/>
        </w:numPr>
        <w:tabs>
          <w:tab w:val="left" w:pos="1276"/>
        </w:tabs>
        <w:ind w:left="1440" w:hanging="180"/>
        <w:jc w:val="both"/>
        <w:rPr>
          <w:b/>
        </w:rPr>
      </w:pPr>
      <w:r w:rsidRPr="009F4987">
        <w:rPr>
          <w:b/>
        </w:rPr>
        <w:t>Static propagation condition</w:t>
      </w:r>
      <w:r>
        <w:rPr>
          <w:b/>
        </w:rPr>
        <w:t xml:space="preserve"> without </w:t>
      </w:r>
      <w:r w:rsidRPr="009F4987">
        <w:rPr>
          <w:b/>
        </w:rPr>
        <w:t>external noise</w:t>
      </w:r>
    </w:p>
    <w:p w14:paraId="6A0F0229" w14:textId="77777777" w:rsidR="00B947C6" w:rsidRPr="00D74175" w:rsidRDefault="00B947C6" w:rsidP="00B947C6">
      <w:pPr>
        <w:numPr>
          <w:ilvl w:val="0"/>
          <w:numId w:val="26"/>
        </w:numPr>
        <w:tabs>
          <w:tab w:val="left" w:pos="1276"/>
        </w:tabs>
        <w:ind w:left="1440" w:hanging="180"/>
        <w:jc w:val="both"/>
        <w:rPr>
          <w:b/>
        </w:rPr>
      </w:pPr>
      <w:r w:rsidRPr="00D74175">
        <w:rPr>
          <w:b/>
        </w:rPr>
        <w:t>Test metric: Probability of missed PSCCH 1%</w:t>
      </w:r>
    </w:p>
    <w:p w14:paraId="5CD2D594" w14:textId="77777777" w:rsidR="00B947C6" w:rsidRPr="004F6D05" w:rsidRDefault="00B947C6" w:rsidP="00B947C6">
      <w:pPr>
        <w:tabs>
          <w:tab w:val="left" w:pos="1276"/>
        </w:tabs>
        <w:ind w:left="1276" w:hanging="1276"/>
        <w:jc w:val="both"/>
        <w:rPr>
          <w:b/>
          <w:lang w:val="en-US"/>
        </w:rPr>
      </w:pPr>
      <w:r w:rsidRPr="005045B6">
        <w:rPr>
          <w:b/>
        </w:rPr>
        <w:t xml:space="preserve">Proposal </w:t>
      </w:r>
      <w:r>
        <w:rPr>
          <w:b/>
        </w:rPr>
        <w:t>2</w:t>
      </w:r>
      <w:r w:rsidRPr="005045B6">
        <w:rPr>
          <w:b/>
        </w:rPr>
        <w:t>:</w:t>
      </w:r>
      <w:r w:rsidRPr="00121A52">
        <w:rPr>
          <w:b/>
        </w:rPr>
        <w:tab/>
      </w:r>
      <w:r>
        <w:rPr>
          <w:b/>
        </w:rPr>
        <w:t>Further discuss the following simulation assumptions for PSCCH/PSSCH decoding capability requirements</w:t>
      </w:r>
      <w:r w:rsidRPr="004F6D05">
        <w:rPr>
          <w:b/>
          <w:lang w:val="en-US"/>
        </w:rPr>
        <w:t xml:space="preserve"> </w:t>
      </w:r>
      <w:r>
        <w:rPr>
          <w:b/>
          <w:lang w:val="en-US"/>
        </w:rPr>
        <w:t xml:space="preserve">to verify </w:t>
      </w:r>
      <w:r w:rsidRPr="004F6D05">
        <w:rPr>
          <w:b/>
          <w:i/>
          <w:iCs/>
          <w:lang w:val="en-US"/>
        </w:rPr>
        <w:t>2*</w:t>
      </w:r>
      <w:proofErr w:type="gramStart"/>
      <w:r w:rsidRPr="004F6D05">
        <w:rPr>
          <w:b/>
          <w:i/>
          <w:iCs/>
          <w:lang w:val="en-US"/>
        </w:rPr>
        <w:t>floor(</w:t>
      </w:r>
      <w:proofErr w:type="gramEnd"/>
      <w:r w:rsidRPr="004F6D05">
        <w:rPr>
          <w:b/>
          <w:i/>
          <w:iCs/>
          <w:lang w:val="en-US"/>
        </w:rPr>
        <w:t>N</w:t>
      </w:r>
      <w:r w:rsidRPr="004F6D05">
        <w:rPr>
          <w:b/>
          <w:i/>
          <w:iCs/>
          <w:vertAlign w:val="subscript"/>
          <w:lang w:val="en-US"/>
        </w:rPr>
        <w:t>RB</w:t>
      </w:r>
      <w:r w:rsidRPr="004F6D05">
        <w:rPr>
          <w:b/>
          <w:i/>
          <w:iCs/>
          <w:lang w:val="en-US"/>
        </w:rPr>
        <w:t xml:space="preserve"> /10 RBs)</w:t>
      </w:r>
      <w:r>
        <w:rPr>
          <w:b/>
          <w:lang w:val="en-US"/>
        </w:rPr>
        <w:t xml:space="preserve"> capability.</w:t>
      </w:r>
    </w:p>
    <w:p w14:paraId="1F58842E" w14:textId="77777777" w:rsidR="00B947C6" w:rsidRPr="000644EA" w:rsidRDefault="00B947C6" w:rsidP="00B947C6">
      <w:pPr>
        <w:tabs>
          <w:tab w:val="left" w:pos="1276"/>
        </w:tabs>
        <w:ind w:left="1276" w:hanging="1276"/>
        <w:jc w:val="both"/>
        <w:rPr>
          <w:b/>
        </w:rPr>
      </w:pPr>
      <w:r w:rsidRPr="005045B6">
        <w:rPr>
          <w:b/>
        </w:rPr>
        <w:t xml:space="preserve">Proposal </w:t>
      </w:r>
      <w:r>
        <w:rPr>
          <w:b/>
        </w:rPr>
        <w:t>3</w:t>
      </w:r>
      <w:r w:rsidRPr="005045B6">
        <w:rPr>
          <w:b/>
        </w:rPr>
        <w:t>:</w:t>
      </w:r>
      <w:r w:rsidRPr="00121A52">
        <w:rPr>
          <w:b/>
        </w:rPr>
        <w:tab/>
      </w:r>
      <w:r>
        <w:rPr>
          <w:b/>
        </w:rPr>
        <w:t xml:space="preserve">Further discuss the PSFCH configuration for PSCCH/PSSCH decoding capability requirement to ensure that UE with </w:t>
      </w:r>
      <w:proofErr w:type="spellStart"/>
      <w:r w:rsidRPr="00692C30">
        <w:rPr>
          <w:b/>
          <w:i/>
          <w:iCs/>
        </w:rPr>
        <w:t>psfch-TxNumber</w:t>
      </w:r>
      <w:proofErr w:type="spellEnd"/>
      <w:r w:rsidRPr="00692C30">
        <w:rPr>
          <w:b/>
          <w:i/>
          <w:iCs/>
        </w:rPr>
        <w:t xml:space="preserve"> = n4</w:t>
      </w:r>
      <w:r>
        <w:rPr>
          <w:b/>
          <w:i/>
          <w:iCs/>
        </w:rPr>
        <w:t xml:space="preserve"> </w:t>
      </w:r>
      <w:r w:rsidRPr="00692C30">
        <w:rPr>
          <w:b/>
        </w:rPr>
        <w:t>can pass the test</w:t>
      </w:r>
      <w:r>
        <w:rPr>
          <w:b/>
        </w:rPr>
        <w:t>.</w:t>
      </w:r>
    </w:p>
    <w:p w14:paraId="3B812AD3" w14:textId="77777777" w:rsidR="00B947C6" w:rsidRDefault="00B947C6" w:rsidP="00B947C6">
      <w:pPr>
        <w:tabs>
          <w:tab w:val="left" w:pos="1276"/>
        </w:tabs>
        <w:ind w:left="1276" w:hanging="1276"/>
        <w:jc w:val="both"/>
        <w:rPr>
          <w:b/>
        </w:rPr>
      </w:pPr>
      <w:r w:rsidRPr="005045B6">
        <w:rPr>
          <w:b/>
        </w:rPr>
        <w:t xml:space="preserve">Proposal </w:t>
      </w:r>
      <w:r>
        <w:rPr>
          <w:b/>
        </w:rPr>
        <w:t>4</w:t>
      </w:r>
      <w:r w:rsidRPr="005045B6">
        <w:rPr>
          <w:b/>
        </w:rPr>
        <w:t>:</w:t>
      </w:r>
      <w:r w:rsidRPr="00121A52">
        <w:rPr>
          <w:b/>
        </w:rPr>
        <w:tab/>
      </w:r>
      <w:r>
        <w:rPr>
          <w:b/>
        </w:rPr>
        <w:t xml:space="preserve">Use the following simulation assumptions for </w:t>
      </w:r>
      <w:r w:rsidRPr="00D74175">
        <w:rPr>
          <w:b/>
        </w:rPr>
        <w:t>HARQ buffer soft combining</w:t>
      </w:r>
      <w:r>
        <w:rPr>
          <w:b/>
        </w:rPr>
        <w:t xml:space="preserve"> requirements:</w:t>
      </w:r>
    </w:p>
    <w:p w14:paraId="6554AB81" w14:textId="77777777" w:rsidR="00B947C6" w:rsidRDefault="00B947C6" w:rsidP="00B947C6">
      <w:pPr>
        <w:numPr>
          <w:ilvl w:val="0"/>
          <w:numId w:val="26"/>
        </w:numPr>
        <w:tabs>
          <w:tab w:val="left" w:pos="1276"/>
        </w:tabs>
        <w:ind w:left="1440" w:hanging="180"/>
        <w:jc w:val="both"/>
        <w:rPr>
          <w:b/>
        </w:rPr>
      </w:pPr>
      <w:r>
        <w:rPr>
          <w:b/>
        </w:rPr>
        <w:t>Single TX UE</w:t>
      </w:r>
    </w:p>
    <w:p w14:paraId="7C445F4F" w14:textId="77777777" w:rsidR="00B947C6" w:rsidRDefault="00B947C6" w:rsidP="00B947C6">
      <w:pPr>
        <w:numPr>
          <w:ilvl w:val="0"/>
          <w:numId w:val="26"/>
        </w:numPr>
        <w:tabs>
          <w:tab w:val="left" w:pos="1276"/>
        </w:tabs>
        <w:ind w:left="1440" w:hanging="180"/>
        <w:jc w:val="both"/>
        <w:rPr>
          <w:b/>
        </w:rPr>
      </w:pPr>
      <w:r>
        <w:rPr>
          <w:b/>
        </w:rPr>
        <w:t xml:space="preserve">Number of HARQ process is equal to maximum supported </w:t>
      </w:r>
      <w:proofErr w:type="gramStart"/>
      <w:r>
        <w:rPr>
          <w:b/>
        </w:rPr>
        <w:t>number based</w:t>
      </w:r>
      <w:proofErr w:type="gramEnd"/>
      <w:r>
        <w:rPr>
          <w:b/>
        </w:rPr>
        <w:t xml:space="preserve"> RX UE capability</w:t>
      </w:r>
    </w:p>
    <w:p w14:paraId="660945AB" w14:textId="77777777" w:rsidR="00B947C6" w:rsidRDefault="00B947C6" w:rsidP="00B947C6">
      <w:pPr>
        <w:numPr>
          <w:ilvl w:val="0"/>
          <w:numId w:val="26"/>
        </w:numPr>
        <w:tabs>
          <w:tab w:val="left" w:pos="1276"/>
        </w:tabs>
        <w:ind w:left="1440" w:hanging="180"/>
        <w:jc w:val="both"/>
        <w:rPr>
          <w:b/>
        </w:rPr>
      </w:pPr>
      <w:r>
        <w:rPr>
          <w:b/>
        </w:rPr>
        <w:t>MCS 11 or 17</w:t>
      </w:r>
    </w:p>
    <w:p w14:paraId="0CC2A796" w14:textId="77777777" w:rsidR="00B947C6" w:rsidRDefault="00B947C6" w:rsidP="00B947C6">
      <w:pPr>
        <w:numPr>
          <w:ilvl w:val="0"/>
          <w:numId w:val="26"/>
        </w:numPr>
        <w:tabs>
          <w:tab w:val="left" w:pos="1276"/>
        </w:tabs>
        <w:ind w:left="1440" w:hanging="180"/>
        <w:jc w:val="both"/>
        <w:rPr>
          <w:b/>
        </w:rPr>
      </w:pPr>
      <w:r>
        <w:rPr>
          <w:b/>
        </w:rPr>
        <w:t>Number of HARQ retransmissions 1</w:t>
      </w:r>
    </w:p>
    <w:p w14:paraId="22A3DFA3" w14:textId="77777777" w:rsidR="00B947C6" w:rsidRPr="000644EA" w:rsidRDefault="00B947C6" w:rsidP="00B947C6">
      <w:pPr>
        <w:numPr>
          <w:ilvl w:val="0"/>
          <w:numId w:val="26"/>
        </w:numPr>
        <w:tabs>
          <w:tab w:val="left" w:pos="1276"/>
        </w:tabs>
        <w:ind w:left="1440" w:hanging="180"/>
        <w:jc w:val="both"/>
        <w:rPr>
          <w:b/>
        </w:rPr>
      </w:pPr>
      <w:r>
        <w:rPr>
          <w:b/>
        </w:rPr>
        <w:t xml:space="preserve">Test metric: </w:t>
      </w:r>
      <w:r w:rsidRPr="00BC4636">
        <w:rPr>
          <w:b/>
        </w:rPr>
        <w:t>5 % of PSSCH BLER</w:t>
      </w:r>
    </w:p>
    <w:p w14:paraId="5FB25183" w14:textId="77777777" w:rsidR="001E216A" w:rsidRPr="00146B4F" w:rsidRDefault="001E216A" w:rsidP="009A2615">
      <w:pPr>
        <w:pStyle w:val="Heading1"/>
      </w:pPr>
      <w:r w:rsidRPr="00146B4F">
        <w:t>References</w:t>
      </w:r>
    </w:p>
    <w:p w14:paraId="493E5F4E" w14:textId="7E447907" w:rsidR="00942344" w:rsidRPr="00107973" w:rsidRDefault="0017608C" w:rsidP="00107973">
      <w:pPr>
        <w:widowControl w:val="0"/>
        <w:numPr>
          <w:ilvl w:val="0"/>
          <w:numId w:val="2"/>
        </w:numPr>
        <w:jc w:val="both"/>
        <w:rPr>
          <w:lang w:val="en-US"/>
        </w:rPr>
      </w:pPr>
      <w:bookmarkStart w:id="7" w:name="_Ref39839544"/>
      <w:bookmarkStart w:id="8" w:name="_Ref31892213"/>
      <w:bookmarkStart w:id="9" w:name="_Ref12973084"/>
      <w:bookmarkStart w:id="10" w:name="_Ref47633322"/>
      <w:r w:rsidRPr="0017608C">
        <w:t>R4-2012758</w:t>
      </w:r>
      <w:r>
        <w:t xml:space="preserve"> “</w:t>
      </w:r>
      <w:r w:rsidRPr="0017608C">
        <w:rPr>
          <w:lang w:val="en-US"/>
        </w:rPr>
        <w:t>WF on work scope and general assumptions for NR V2X demodulation performance</w:t>
      </w:r>
      <w:r>
        <w:t>”, LGE, RAN4</w:t>
      </w:r>
      <w:r w:rsidR="00721965">
        <w:t xml:space="preserve"> #96-e, August 2020.</w:t>
      </w:r>
      <w:bookmarkEnd w:id="7"/>
      <w:bookmarkEnd w:id="8"/>
      <w:bookmarkEnd w:id="9"/>
      <w:bookmarkEnd w:id="10"/>
    </w:p>
    <w:sectPr w:rsidR="00942344" w:rsidRPr="00107973" w:rsidSect="0060322F">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4A9DC" w14:textId="77777777" w:rsidR="00C06FB3" w:rsidRDefault="00C06FB3">
      <w:r>
        <w:separator/>
      </w:r>
    </w:p>
  </w:endnote>
  <w:endnote w:type="continuationSeparator" w:id="0">
    <w:p w14:paraId="134AB50B" w14:textId="77777777" w:rsidR="00C06FB3" w:rsidRDefault="00C06FB3">
      <w:r>
        <w:continuationSeparator/>
      </w:r>
    </w:p>
  </w:endnote>
  <w:endnote w:type="continuationNotice" w:id="1">
    <w:p w14:paraId="6A2D561C" w14:textId="77777777" w:rsidR="00C06FB3" w:rsidRDefault="00C06FB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0B553" w14:textId="77777777" w:rsidR="00C06FB3" w:rsidRDefault="00C06FB3">
      <w:r>
        <w:separator/>
      </w:r>
    </w:p>
  </w:footnote>
  <w:footnote w:type="continuationSeparator" w:id="0">
    <w:p w14:paraId="4E4B3123" w14:textId="77777777" w:rsidR="00C06FB3" w:rsidRDefault="00C06FB3">
      <w:r>
        <w:continuationSeparator/>
      </w:r>
    </w:p>
  </w:footnote>
  <w:footnote w:type="continuationNotice" w:id="1">
    <w:p w14:paraId="2E470A0F" w14:textId="77777777" w:rsidR="00C06FB3" w:rsidRDefault="00C06FB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171F0B"/>
    <w:multiLevelType w:val="hybridMultilevel"/>
    <w:tmpl w:val="5E9E5234"/>
    <w:lvl w:ilvl="0" w:tplc="1DC8F24A">
      <w:start w:val="1"/>
      <w:numFmt w:val="bullet"/>
      <w:lvlText w:val=""/>
      <w:lvlJc w:val="left"/>
      <w:pPr>
        <w:tabs>
          <w:tab w:val="num" w:pos="720"/>
        </w:tabs>
        <w:ind w:left="720" w:hanging="360"/>
      </w:pPr>
      <w:rPr>
        <w:rFonts w:ascii="Wingdings" w:hAnsi="Wingdings" w:hint="default"/>
      </w:rPr>
    </w:lvl>
    <w:lvl w:ilvl="1" w:tplc="91062D6E">
      <w:start w:val="1"/>
      <w:numFmt w:val="bullet"/>
      <w:lvlText w:val=""/>
      <w:lvlJc w:val="left"/>
      <w:pPr>
        <w:tabs>
          <w:tab w:val="num" w:pos="1440"/>
        </w:tabs>
        <w:ind w:left="1440" w:hanging="360"/>
      </w:pPr>
      <w:rPr>
        <w:rFonts w:ascii="Wingdings" w:hAnsi="Wingdings" w:hint="default"/>
      </w:rPr>
    </w:lvl>
    <w:lvl w:ilvl="2" w:tplc="1F5665C4">
      <w:numFmt w:val="bullet"/>
      <w:lvlText w:val="‒"/>
      <w:lvlJc w:val="left"/>
      <w:pPr>
        <w:tabs>
          <w:tab w:val="num" w:pos="2160"/>
        </w:tabs>
        <w:ind w:left="2160" w:hanging="360"/>
      </w:pPr>
      <w:rPr>
        <w:rFonts w:ascii="Arial" w:hAnsi="Arial" w:hint="default"/>
      </w:rPr>
    </w:lvl>
    <w:lvl w:ilvl="3" w:tplc="71E03AB0">
      <w:numFmt w:val="bullet"/>
      <w:lvlText w:val=""/>
      <w:lvlJc w:val="left"/>
      <w:pPr>
        <w:tabs>
          <w:tab w:val="num" w:pos="2880"/>
        </w:tabs>
        <w:ind w:left="2880" w:hanging="360"/>
      </w:pPr>
      <w:rPr>
        <w:rFonts w:ascii="Wingdings" w:hAnsi="Wingdings" w:hint="default"/>
      </w:rPr>
    </w:lvl>
    <w:lvl w:ilvl="4" w:tplc="C0061F86" w:tentative="1">
      <w:start w:val="1"/>
      <w:numFmt w:val="bullet"/>
      <w:lvlText w:val=""/>
      <w:lvlJc w:val="left"/>
      <w:pPr>
        <w:tabs>
          <w:tab w:val="num" w:pos="3600"/>
        </w:tabs>
        <w:ind w:left="3600" w:hanging="360"/>
      </w:pPr>
      <w:rPr>
        <w:rFonts w:ascii="Wingdings" w:hAnsi="Wingdings" w:hint="default"/>
      </w:rPr>
    </w:lvl>
    <w:lvl w:ilvl="5" w:tplc="D452DAE8" w:tentative="1">
      <w:start w:val="1"/>
      <w:numFmt w:val="bullet"/>
      <w:lvlText w:val=""/>
      <w:lvlJc w:val="left"/>
      <w:pPr>
        <w:tabs>
          <w:tab w:val="num" w:pos="4320"/>
        </w:tabs>
        <w:ind w:left="4320" w:hanging="360"/>
      </w:pPr>
      <w:rPr>
        <w:rFonts w:ascii="Wingdings" w:hAnsi="Wingdings" w:hint="default"/>
      </w:rPr>
    </w:lvl>
    <w:lvl w:ilvl="6" w:tplc="7A86FA4E" w:tentative="1">
      <w:start w:val="1"/>
      <w:numFmt w:val="bullet"/>
      <w:lvlText w:val=""/>
      <w:lvlJc w:val="left"/>
      <w:pPr>
        <w:tabs>
          <w:tab w:val="num" w:pos="5040"/>
        </w:tabs>
        <w:ind w:left="5040" w:hanging="360"/>
      </w:pPr>
      <w:rPr>
        <w:rFonts w:ascii="Wingdings" w:hAnsi="Wingdings" w:hint="default"/>
      </w:rPr>
    </w:lvl>
    <w:lvl w:ilvl="7" w:tplc="16C027FA" w:tentative="1">
      <w:start w:val="1"/>
      <w:numFmt w:val="bullet"/>
      <w:lvlText w:val=""/>
      <w:lvlJc w:val="left"/>
      <w:pPr>
        <w:tabs>
          <w:tab w:val="num" w:pos="5760"/>
        </w:tabs>
        <w:ind w:left="5760" w:hanging="360"/>
      </w:pPr>
      <w:rPr>
        <w:rFonts w:ascii="Wingdings" w:hAnsi="Wingdings" w:hint="default"/>
      </w:rPr>
    </w:lvl>
    <w:lvl w:ilvl="8" w:tplc="2382BF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AF4B97"/>
    <w:multiLevelType w:val="hybridMultilevel"/>
    <w:tmpl w:val="6C58CE14"/>
    <w:lvl w:ilvl="0" w:tplc="83F496C8">
      <w:start w:val="1"/>
      <w:numFmt w:val="bullet"/>
      <w:lvlText w:val="•"/>
      <w:lvlJc w:val="left"/>
      <w:pPr>
        <w:tabs>
          <w:tab w:val="num" w:pos="720"/>
        </w:tabs>
        <w:ind w:left="720" w:hanging="360"/>
      </w:pPr>
      <w:rPr>
        <w:rFonts w:ascii="Arial" w:hAnsi="Arial" w:hint="default"/>
      </w:rPr>
    </w:lvl>
    <w:lvl w:ilvl="1" w:tplc="0088B33C">
      <w:numFmt w:val="bullet"/>
      <w:lvlText w:val=""/>
      <w:lvlJc w:val="left"/>
      <w:pPr>
        <w:tabs>
          <w:tab w:val="num" w:pos="1440"/>
        </w:tabs>
        <w:ind w:left="1440" w:hanging="360"/>
      </w:pPr>
      <w:rPr>
        <w:rFonts w:ascii="Wingdings" w:hAnsi="Wingdings" w:hint="default"/>
      </w:rPr>
    </w:lvl>
    <w:lvl w:ilvl="2" w:tplc="A5A09690">
      <w:numFmt w:val="bullet"/>
      <w:lvlText w:val="‒"/>
      <w:lvlJc w:val="left"/>
      <w:pPr>
        <w:tabs>
          <w:tab w:val="num" w:pos="2160"/>
        </w:tabs>
        <w:ind w:left="2160" w:hanging="360"/>
      </w:pPr>
      <w:rPr>
        <w:rFonts w:ascii="Arial" w:hAnsi="Arial" w:hint="default"/>
      </w:rPr>
    </w:lvl>
    <w:lvl w:ilvl="3" w:tplc="A50A147A" w:tentative="1">
      <w:start w:val="1"/>
      <w:numFmt w:val="bullet"/>
      <w:lvlText w:val="•"/>
      <w:lvlJc w:val="left"/>
      <w:pPr>
        <w:tabs>
          <w:tab w:val="num" w:pos="2880"/>
        </w:tabs>
        <w:ind w:left="2880" w:hanging="360"/>
      </w:pPr>
      <w:rPr>
        <w:rFonts w:ascii="Arial" w:hAnsi="Arial" w:hint="default"/>
      </w:rPr>
    </w:lvl>
    <w:lvl w:ilvl="4" w:tplc="E84AE7D0" w:tentative="1">
      <w:start w:val="1"/>
      <w:numFmt w:val="bullet"/>
      <w:lvlText w:val="•"/>
      <w:lvlJc w:val="left"/>
      <w:pPr>
        <w:tabs>
          <w:tab w:val="num" w:pos="3600"/>
        </w:tabs>
        <w:ind w:left="3600" w:hanging="360"/>
      </w:pPr>
      <w:rPr>
        <w:rFonts w:ascii="Arial" w:hAnsi="Arial" w:hint="default"/>
      </w:rPr>
    </w:lvl>
    <w:lvl w:ilvl="5" w:tplc="B43E507C" w:tentative="1">
      <w:start w:val="1"/>
      <w:numFmt w:val="bullet"/>
      <w:lvlText w:val="•"/>
      <w:lvlJc w:val="left"/>
      <w:pPr>
        <w:tabs>
          <w:tab w:val="num" w:pos="4320"/>
        </w:tabs>
        <w:ind w:left="4320" w:hanging="360"/>
      </w:pPr>
      <w:rPr>
        <w:rFonts w:ascii="Arial" w:hAnsi="Arial" w:hint="default"/>
      </w:rPr>
    </w:lvl>
    <w:lvl w:ilvl="6" w:tplc="2354A220" w:tentative="1">
      <w:start w:val="1"/>
      <w:numFmt w:val="bullet"/>
      <w:lvlText w:val="•"/>
      <w:lvlJc w:val="left"/>
      <w:pPr>
        <w:tabs>
          <w:tab w:val="num" w:pos="5040"/>
        </w:tabs>
        <w:ind w:left="5040" w:hanging="360"/>
      </w:pPr>
      <w:rPr>
        <w:rFonts w:ascii="Arial" w:hAnsi="Arial" w:hint="default"/>
      </w:rPr>
    </w:lvl>
    <w:lvl w:ilvl="7" w:tplc="54FE208A" w:tentative="1">
      <w:start w:val="1"/>
      <w:numFmt w:val="bullet"/>
      <w:lvlText w:val="•"/>
      <w:lvlJc w:val="left"/>
      <w:pPr>
        <w:tabs>
          <w:tab w:val="num" w:pos="5760"/>
        </w:tabs>
        <w:ind w:left="5760" w:hanging="360"/>
      </w:pPr>
      <w:rPr>
        <w:rFonts w:ascii="Arial" w:hAnsi="Arial" w:hint="default"/>
      </w:rPr>
    </w:lvl>
    <w:lvl w:ilvl="8" w:tplc="B61CF8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1226B1"/>
    <w:multiLevelType w:val="hybridMultilevel"/>
    <w:tmpl w:val="088EA506"/>
    <w:lvl w:ilvl="0" w:tplc="4934D262">
      <w:start w:val="1"/>
      <w:numFmt w:val="bullet"/>
      <w:lvlText w:val=""/>
      <w:lvlJc w:val="left"/>
      <w:pPr>
        <w:tabs>
          <w:tab w:val="num" w:pos="720"/>
        </w:tabs>
        <w:ind w:left="720" w:hanging="360"/>
      </w:pPr>
      <w:rPr>
        <w:rFonts w:ascii="Wingdings" w:hAnsi="Wingdings" w:hint="default"/>
      </w:rPr>
    </w:lvl>
    <w:lvl w:ilvl="1" w:tplc="7D34C6FC">
      <w:start w:val="1"/>
      <w:numFmt w:val="bullet"/>
      <w:lvlText w:val=""/>
      <w:lvlJc w:val="left"/>
      <w:pPr>
        <w:tabs>
          <w:tab w:val="num" w:pos="1440"/>
        </w:tabs>
        <w:ind w:left="1440" w:hanging="360"/>
      </w:pPr>
      <w:rPr>
        <w:rFonts w:ascii="Wingdings" w:hAnsi="Wingdings" w:hint="default"/>
      </w:rPr>
    </w:lvl>
    <w:lvl w:ilvl="2" w:tplc="2C7E33DC" w:tentative="1">
      <w:start w:val="1"/>
      <w:numFmt w:val="bullet"/>
      <w:lvlText w:val=""/>
      <w:lvlJc w:val="left"/>
      <w:pPr>
        <w:tabs>
          <w:tab w:val="num" w:pos="2160"/>
        </w:tabs>
        <w:ind w:left="2160" w:hanging="360"/>
      </w:pPr>
      <w:rPr>
        <w:rFonts w:ascii="Wingdings" w:hAnsi="Wingdings" w:hint="default"/>
      </w:rPr>
    </w:lvl>
    <w:lvl w:ilvl="3" w:tplc="D570C246" w:tentative="1">
      <w:start w:val="1"/>
      <w:numFmt w:val="bullet"/>
      <w:lvlText w:val=""/>
      <w:lvlJc w:val="left"/>
      <w:pPr>
        <w:tabs>
          <w:tab w:val="num" w:pos="2880"/>
        </w:tabs>
        <w:ind w:left="2880" w:hanging="360"/>
      </w:pPr>
      <w:rPr>
        <w:rFonts w:ascii="Wingdings" w:hAnsi="Wingdings" w:hint="default"/>
      </w:rPr>
    </w:lvl>
    <w:lvl w:ilvl="4" w:tplc="79B0F4B8" w:tentative="1">
      <w:start w:val="1"/>
      <w:numFmt w:val="bullet"/>
      <w:lvlText w:val=""/>
      <w:lvlJc w:val="left"/>
      <w:pPr>
        <w:tabs>
          <w:tab w:val="num" w:pos="3600"/>
        </w:tabs>
        <w:ind w:left="3600" w:hanging="360"/>
      </w:pPr>
      <w:rPr>
        <w:rFonts w:ascii="Wingdings" w:hAnsi="Wingdings" w:hint="default"/>
      </w:rPr>
    </w:lvl>
    <w:lvl w:ilvl="5" w:tplc="F1E6975A" w:tentative="1">
      <w:start w:val="1"/>
      <w:numFmt w:val="bullet"/>
      <w:lvlText w:val=""/>
      <w:lvlJc w:val="left"/>
      <w:pPr>
        <w:tabs>
          <w:tab w:val="num" w:pos="4320"/>
        </w:tabs>
        <w:ind w:left="4320" w:hanging="360"/>
      </w:pPr>
      <w:rPr>
        <w:rFonts w:ascii="Wingdings" w:hAnsi="Wingdings" w:hint="default"/>
      </w:rPr>
    </w:lvl>
    <w:lvl w:ilvl="6" w:tplc="CA5E000A" w:tentative="1">
      <w:start w:val="1"/>
      <w:numFmt w:val="bullet"/>
      <w:lvlText w:val=""/>
      <w:lvlJc w:val="left"/>
      <w:pPr>
        <w:tabs>
          <w:tab w:val="num" w:pos="5040"/>
        </w:tabs>
        <w:ind w:left="5040" w:hanging="360"/>
      </w:pPr>
      <w:rPr>
        <w:rFonts w:ascii="Wingdings" w:hAnsi="Wingdings" w:hint="default"/>
      </w:rPr>
    </w:lvl>
    <w:lvl w:ilvl="7" w:tplc="D2FA612C" w:tentative="1">
      <w:start w:val="1"/>
      <w:numFmt w:val="bullet"/>
      <w:lvlText w:val=""/>
      <w:lvlJc w:val="left"/>
      <w:pPr>
        <w:tabs>
          <w:tab w:val="num" w:pos="5760"/>
        </w:tabs>
        <w:ind w:left="5760" w:hanging="360"/>
      </w:pPr>
      <w:rPr>
        <w:rFonts w:ascii="Wingdings" w:hAnsi="Wingdings" w:hint="default"/>
      </w:rPr>
    </w:lvl>
    <w:lvl w:ilvl="8" w:tplc="4A2A7D3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6CA139F2"/>
    <w:multiLevelType w:val="hybridMultilevel"/>
    <w:tmpl w:val="8BE07BC0"/>
    <w:lvl w:ilvl="0" w:tplc="D1B0FA1A">
      <w:start w:val="1"/>
      <w:numFmt w:val="bullet"/>
      <w:lvlText w:val="•"/>
      <w:lvlJc w:val="left"/>
      <w:pPr>
        <w:tabs>
          <w:tab w:val="num" w:pos="720"/>
        </w:tabs>
        <w:ind w:left="720" w:hanging="360"/>
      </w:pPr>
      <w:rPr>
        <w:rFonts w:ascii="Arial" w:hAnsi="Arial" w:hint="default"/>
      </w:rPr>
    </w:lvl>
    <w:lvl w:ilvl="1" w:tplc="618484BC" w:tentative="1">
      <w:start w:val="1"/>
      <w:numFmt w:val="bullet"/>
      <w:lvlText w:val="•"/>
      <w:lvlJc w:val="left"/>
      <w:pPr>
        <w:tabs>
          <w:tab w:val="num" w:pos="1440"/>
        </w:tabs>
        <w:ind w:left="1440" w:hanging="360"/>
      </w:pPr>
      <w:rPr>
        <w:rFonts w:ascii="Arial" w:hAnsi="Arial" w:hint="default"/>
      </w:rPr>
    </w:lvl>
    <w:lvl w:ilvl="2" w:tplc="7F2637BA" w:tentative="1">
      <w:start w:val="1"/>
      <w:numFmt w:val="bullet"/>
      <w:lvlText w:val="•"/>
      <w:lvlJc w:val="left"/>
      <w:pPr>
        <w:tabs>
          <w:tab w:val="num" w:pos="2160"/>
        </w:tabs>
        <w:ind w:left="2160" w:hanging="360"/>
      </w:pPr>
      <w:rPr>
        <w:rFonts w:ascii="Arial" w:hAnsi="Arial" w:hint="default"/>
      </w:rPr>
    </w:lvl>
    <w:lvl w:ilvl="3" w:tplc="6BCE42C4" w:tentative="1">
      <w:start w:val="1"/>
      <w:numFmt w:val="bullet"/>
      <w:lvlText w:val="•"/>
      <w:lvlJc w:val="left"/>
      <w:pPr>
        <w:tabs>
          <w:tab w:val="num" w:pos="2880"/>
        </w:tabs>
        <w:ind w:left="2880" w:hanging="360"/>
      </w:pPr>
      <w:rPr>
        <w:rFonts w:ascii="Arial" w:hAnsi="Arial" w:hint="default"/>
      </w:rPr>
    </w:lvl>
    <w:lvl w:ilvl="4" w:tplc="ED98857A" w:tentative="1">
      <w:start w:val="1"/>
      <w:numFmt w:val="bullet"/>
      <w:lvlText w:val="•"/>
      <w:lvlJc w:val="left"/>
      <w:pPr>
        <w:tabs>
          <w:tab w:val="num" w:pos="3600"/>
        </w:tabs>
        <w:ind w:left="3600" w:hanging="360"/>
      </w:pPr>
      <w:rPr>
        <w:rFonts w:ascii="Arial" w:hAnsi="Arial" w:hint="default"/>
      </w:rPr>
    </w:lvl>
    <w:lvl w:ilvl="5" w:tplc="184A2C4E" w:tentative="1">
      <w:start w:val="1"/>
      <w:numFmt w:val="bullet"/>
      <w:lvlText w:val="•"/>
      <w:lvlJc w:val="left"/>
      <w:pPr>
        <w:tabs>
          <w:tab w:val="num" w:pos="4320"/>
        </w:tabs>
        <w:ind w:left="4320" w:hanging="360"/>
      </w:pPr>
      <w:rPr>
        <w:rFonts w:ascii="Arial" w:hAnsi="Arial" w:hint="default"/>
      </w:rPr>
    </w:lvl>
    <w:lvl w:ilvl="6" w:tplc="252EA2FA" w:tentative="1">
      <w:start w:val="1"/>
      <w:numFmt w:val="bullet"/>
      <w:lvlText w:val="•"/>
      <w:lvlJc w:val="left"/>
      <w:pPr>
        <w:tabs>
          <w:tab w:val="num" w:pos="5040"/>
        </w:tabs>
        <w:ind w:left="5040" w:hanging="360"/>
      </w:pPr>
      <w:rPr>
        <w:rFonts w:ascii="Arial" w:hAnsi="Arial" w:hint="default"/>
      </w:rPr>
    </w:lvl>
    <w:lvl w:ilvl="7" w:tplc="E0325992" w:tentative="1">
      <w:start w:val="1"/>
      <w:numFmt w:val="bullet"/>
      <w:lvlText w:val="•"/>
      <w:lvlJc w:val="left"/>
      <w:pPr>
        <w:tabs>
          <w:tab w:val="num" w:pos="5760"/>
        </w:tabs>
        <w:ind w:left="5760" w:hanging="360"/>
      </w:pPr>
      <w:rPr>
        <w:rFonts w:ascii="Arial" w:hAnsi="Arial" w:hint="default"/>
      </w:rPr>
    </w:lvl>
    <w:lvl w:ilvl="8" w:tplc="C0EEEF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D576E31"/>
    <w:multiLevelType w:val="hybridMultilevel"/>
    <w:tmpl w:val="1A78B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16F7AF3"/>
    <w:multiLevelType w:val="hybridMultilevel"/>
    <w:tmpl w:val="2BFE1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0E55D2"/>
    <w:multiLevelType w:val="hybridMultilevel"/>
    <w:tmpl w:val="9648E946"/>
    <w:lvl w:ilvl="0" w:tplc="04190001">
      <w:start w:val="1"/>
      <w:numFmt w:val="bullet"/>
      <w:lvlText w:val=""/>
      <w:lvlJc w:val="left"/>
      <w:pPr>
        <w:ind w:left="648" w:hanging="360"/>
      </w:pPr>
      <w:rPr>
        <w:rFonts w:ascii="Symbol" w:hAnsi="Symbol" w:hint="default"/>
      </w:rPr>
    </w:lvl>
    <w:lvl w:ilvl="1" w:tplc="04190003">
      <w:start w:val="1"/>
      <w:numFmt w:val="bullet"/>
      <w:lvlText w:val="o"/>
      <w:lvlJc w:val="left"/>
      <w:pPr>
        <w:ind w:left="1368" w:hanging="360"/>
      </w:pPr>
      <w:rPr>
        <w:rFonts w:ascii="Courier New" w:hAnsi="Courier New" w:cs="Courier New" w:hint="default"/>
      </w:rPr>
    </w:lvl>
    <w:lvl w:ilvl="2" w:tplc="04190005" w:tentative="1">
      <w:start w:val="1"/>
      <w:numFmt w:val="bullet"/>
      <w:lvlText w:val=""/>
      <w:lvlJc w:val="left"/>
      <w:pPr>
        <w:ind w:left="2088" w:hanging="360"/>
      </w:pPr>
      <w:rPr>
        <w:rFonts w:ascii="Wingdings" w:hAnsi="Wingdings" w:hint="default"/>
      </w:rPr>
    </w:lvl>
    <w:lvl w:ilvl="3" w:tplc="04190001" w:tentative="1">
      <w:start w:val="1"/>
      <w:numFmt w:val="bullet"/>
      <w:lvlText w:val=""/>
      <w:lvlJc w:val="left"/>
      <w:pPr>
        <w:ind w:left="2808" w:hanging="360"/>
      </w:pPr>
      <w:rPr>
        <w:rFonts w:ascii="Symbol" w:hAnsi="Symbol" w:hint="default"/>
      </w:rPr>
    </w:lvl>
    <w:lvl w:ilvl="4" w:tplc="04190003" w:tentative="1">
      <w:start w:val="1"/>
      <w:numFmt w:val="bullet"/>
      <w:lvlText w:val="o"/>
      <w:lvlJc w:val="left"/>
      <w:pPr>
        <w:ind w:left="3528" w:hanging="360"/>
      </w:pPr>
      <w:rPr>
        <w:rFonts w:ascii="Courier New" w:hAnsi="Courier New" w:cs="Courier New" w:hint="default"/>
      </w:rPr>
    </w:lvl>
    <w:lvl w:ilvl="5" w:tplc="04190005" w:tentative="1">
      <w:start w:val="1"/>
      <w:numFmt w:val="bullet"/>
      <w:lvlText w:val=""/>
      <w:lvlJc w:val="left"/>
      <w:pPr>
        <w:ind w:left="4248" w:hanging="360"/>
      </w:pPr>
      <w:rPr>
        <w:rFonts w:ascii="Wingdings" w:hAnsi="Wingdings" w:hint="default"/>
      </w:rPr>
    </w:lvl>
    <w:lvl w:ilvl="6" w:tplc="04190001" w:tentative="1">
      <w:start w:val="1"/>
      <w:numFmt w:val="bullet"/>
      <w:lvlText w:val=""/>
      <w:lvlJc w:val="left"/>
      <w:pPr>
        <w:ind w:left="4968" w:hanging="360"/>
      </w:pPr>
      <w:rPr>
        <w:rFonts w:ascii="Symbol" w:hAnsi="Symbol" w:hint="default"/>
      </w:rPr>
    </w:lvl>
    <w:lvl w:ilvl="7" w:tplc="04190003" w:tentative="1">
      <w:start w:val="1"/>
      <w:numFmt w:val="bullet"/>
      <w:lvlText w:val="o"/>
      <w:lvlJc w:val="left"/>
      <w:pPr>
        <w:ind w:left="5688" w:hanging="360"/>
      </w:pPr>
      <w:rPr>
        <w:rFonts w:ascii="Courier New" w:hAnsi="Courier New" w:cs="Courier New" w:hint="default"/>
      </w:rPr>
    </w:lvl>
    <w:lvl w:ilvl="8" w:tplc="04190005" w:tentative="1">
      <w:start w:val="1"/>
      <w:numFmt w:val="bullet"/>
      <w:lvlText w:val=""/>
      <w:lvlJc w:val="left"/>
      <w:pPr>
        <w:ind w:left="6408"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1"/>
  </w:num>
  <w:num w:numId="5">
    <w:abstractNumId w:val="16"/>
  </w:num>
  <w:num w:numId="6">
    <w:abstractNumId w:val="2"/>
  </w:num>
  <w:num w:numId="7">
    <w:abstractNumId w:val="11"/>
  </w:num>
  <w:num w:numId="8">
    <w:abstractNumId w:val="14"/>
  </w:num>
  <w:num w:numId="9">
    <w:abstractNumId w:val="11"/>
  </w:num>
  <w:num w:numId="10">
    <w:abstractNumId w:val="12"/>
  </w:num>
  <w:num w:numId="11">
    <w:abstractNumId w:val="8"/>
  </w:num>
  <w:num w:numId="12">
    <w:abstractNumId w:val="10"/>
  </w:num>
  <w:num w:numId="13">
    <w:abstractNumId w:val="11"/>
  </w:num>
  <w:num w:numId="14">
    <w:abstractNumId w:val="15"/>
  </w:num>
  <w:num w:numId="15">
    <w:abstractNumId w:val="13"/>
  </w:num>
  <w:num w:numId="16">
    <w:abstractNumId w:val="4"/>
  </w:num>
  <w:num w:numId="17">
    <w:abstractNumId w:val="3"/>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C6A"/>
    <w:rsid w:val="00001FC3"/>
    <w:rsid w:val="00002375"/>
    <w:rsid w:val="00002459"/>
    <w:rsid w:val="00003131"/>
    <w:rsid w:val="000031AB"/>
    <w:rsid w:val="00003772"/>
    <w:rsid w:val="000037FB"/>
    <w:rsid w:val="0000391E"/>
    <w:rsid w:val="00004885"/>
    <w:rsid w:val="00004A02"/>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11F"/>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7DB"/>
    <w:rsid w:val="00024A87"/>
    <w:rsid w:val="00024E37"/>
    <w:rsid w:val="00024E57"/>
    <w:rsid w:val="0002506A"/>
    <w:rsid w:val="00025281"/>
    <w:rsid w:val="000254B6"/>
    <w:rsid w:val="000255A1"/>
    <w:rsid w:val="000258DC"/>
    <w:rsid w:val="000258DD"/>
    <w:rsid w:val="0002591B"/>
    <w:rsid w:val="00025994"/>
    <w:rsid w:val="00025AFC"/>
    <w:rsid w:val="00025C5F"/>
    <w:rsid w:val="000260C0"/>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383"/>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4EA"/>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4DED"/>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AE7"/>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6F6E"/>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655"/>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573"/>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313"/>
    <w:rsid w:val="000C673C"/>
    <w:rsid w:val="000C69F8"/>
    <w:rsid w:val="000C71D9"/>
    <w:rsid w:val="000C7C3E"/>
    <w:rsid w:val="000D037E"/>
    <w:rsid w:val="000D0A0F"/>
    <w:rsid w:val="000D0AB8"/>
    <w:rsid w:val="000D0BCC"/>
    <w:rsid w:val="000D0F9A"/>
    <w:rsid w:val="000D13DD"/>
    <w:rsid w:val="000D148D"/>
    <w:rsid w:val="000D14EB"/>
    <w:rsid w:val="000D1610"/>
    <w:rsid w:val="000D1737"/>
    <w:rsid w:val="000D1915"/>
    <w:rsid w:val="000D1C8F"/>
    <w:rsid w:val="000D1E1D"/>
    <w:rsid w:val="000D1FF8"/>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01F"/>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6A7"/>
    <w:rsid w:val="000E5830"/>
    <w:rsid w:val="000E5AF7"/>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973"/>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A23"/>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86F"/>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5D2E"/>
    <w:rsid w:val="0016634F"/>
    <w:rsid w:val="00166994"/>
    <w:rsid w:val="001669F9"/>
    <w:rsid w:val="0016700E"/>
    <w:rsid w:val="0016711A"/>
    <w:rsid w:val="0016764C"/>
    <w:rsid w:val="00167709"/>
    <w:rsid w:val="001678ED"/>
    <w:rsid w:val="00167F24"/>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9FD"/>
    <w:rsid w:val="00182E75"/>
    <w:rsid w:val="001836DF"/>
    <w:rsid w:val="0018397F"/>
    <w:rsid w:val="00183CC6"/>
    <w:rsid w:val="00183D8A"/>
    <w:rsid w:val="00183E8B"/>
    <w:rsid w:val="00183F11"/>
    <w:rsid w:val="001840F5"/>
    <w:rsid w:val="0018468E"/>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409A"/>
    <w:rsid w:val="00194CD0"/>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5C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5F8"/>
    <w:rsid w:val="001D57BC"/>
    <w:rsid w:val="001D5E50"/>
    <w:rsid w:val="001D6581"/>
    <w:rsid w:val="001D6CC4"/>
    <w:rsid w:val="001D6E61"/>
    <w:rsid w:val="001D6F30"/>
    <w:rsid w:val="001D6F9A"/>
    <w:rsid w:val="001D7260"/>
    <w:rsid w:val="001D7610"/>
    <w:rsid w:val="001D7816"/>
    <w:rsid w:val="001D7B96"/>
    <w:rsid w:val="001D7F8C"/>
    <w:rsid w:val="001D7FE2"/>
    <w:rsid w:val="001E022E"/>
    <w:rsid w:val="001E09F4"/>
    <w:rsid w:val="001E0A73"/>
    <w:rsid w:val="001E105C"/>
    <w:rsid w:val="001E111F"/>
    <w:rsid w:val="001E1284"/>
    <w:rsid w:val="001E13CE"/>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BF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48E"/>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E92"/>
    <w:rsid w:val="002211DD"/>
    <w:rsid w:val="0022135D"/>
    <w:rsid w:val="00221B93"/>
    <w:rsid w:val="00221E34"/>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4B0"/>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7FB"/>
    <w:rsid w:val="00260FAD"/>
    <w:rsid w:val="002612A1"/>
    <w:rsid w:val="00261559"/>
    <w:rsid w:val="00261A63"/>
    <w:rsid w:val="00261BCF"/>
    <w:rsid w:val="00261D05"/>
    <w:rsid w:val="002622E3"/>
    <w:rsid w:val="002623AC"/>
    <w:rsid w:val="002623DA"/>
    <w:rsid w:val="00262524"/>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E49"/>
    <w:rsid w:val="002825CE"/>
    <w:rsid w:val="002826D0"/>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DD8"/>
    <w:rsid w:val="00286ED5"/>
    <w:rsid w:val="00286F76"/>
    <w:rsid w:val="00287376"/>
    <w:rsid w:val="002875DB"/>
    <w:rsid w:val="002877DE"/>
    <w:rsid w:val="00287C28"/>
    <w:rsid w:val="00287EA3"/>
    <w:rsid w:val="00290006"/>
    <w:rsid w:val="00290254"/>
    <w:rsid w:val="0029111B"/>
    <w:rsid w:val="0029178D"/>
    <w:rsid w:val="0029178F"/>
    <w:rsid w:val="00291B01"/>
    <w:rsid w:val="0029217B"/>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53A"/>
    <w:rsid w:val="002A3668"/>
    <w:rsid w:val="002A3771"/>
    <w:rsid w:val="002A3B12"/>
    <w:rsid w:val="002A3CF2"/>
    <w:rsid w:val="002A3EB8"/>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66A"/>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0E84"/>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24"/>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3F32"/>
    <w:rsid w:val="002E484C"/>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78C"/>
    <w:rsid w:val="002F3AAA"/>
    <w:rsid w:val="002F3F16"/>
    <w:rsid w:val="002F407D"/>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278"/>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58B"/>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08"/>
    <w:rsid w:val="003150EA"/>
    <w:rsid w:val="0031599D"/>
    <w:rsid w:val="00315F72"/>
    <w:rsid w:val="00316072"/>
    <w:rsid w:val="003160FB"/>
    <w:rsid w:val="00316265"/>
    <w:rsid w:val="00316B5B"/>
    <w:rsid w:val="00316C58"/>
    <w:rsid w:val="00316E46"/>
    <w:rsid w:val="00317050"/>
    <w:rsid w:val="00317884"/>
    <w:rsid w:val="003200D5"/>
    <w:rsid w:val="00320312"/>
    <w:rsid w:val="003203F1"/>
    <w:rsid w:val="00320B1B"/>
    <w:rsid w:val="00320F24"/>
    <w:rsid w:val="0032172E"/>
    <w:rsid w:val="00321822"/>
    <w:rsid w:val="00321851"/>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9BE"/>
    <w:rsid w:val="00330C30"/>
    <w:rsid w:val="00330DE8"/>
    <w:rsid w:val="00331572"/>
    <w:rsid w:val="003317E8"/>
    <w:rsid w:val="00331B93"/>
    <w:rsid w:val="00331BCC"/>
    <w:rsid w:val="00331E24"/>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74A"/>
    <w:rsid w:val="003408B5"/>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6EA"/>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BD"/>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77B7B"/>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87CF5"/>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4C79"/>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64C"/>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5968"/>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4E60"/>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1EC0"/>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4EF6"/>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1D0"/>
    <w:rsid w:val="00427300"/>
    <w:rsid w:val="004276E3"/>
    <w:rsid w:val="004279ED"/>
    <w:rsid w:val="00427DD2"/>
    <w:rsid w:val="00427E67"/>
    <w:rsid w:val="00427ECD"/>
    <w:rsid w:val="00430178"/>
    <w:rsid w:val="00430495"/>
    <w:rsid w:val="00430680"/>
    <w:rsid w:val="00430720"/>
    <w:rsid w:val="00430773"/>
    <w:rsid w:val="00430A72"/>
    <w:rsid w:val="00430FB9"/>
    <w:rsid w:val="00431174"/>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2C5"/>
    <w:rsid w:val="0044035D"/>
    <w:rsid w:val="00440EA5"/>
    <w:rsid w:val="0044131C"/>
    <w:rsid w:val="0044142F"/>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7A2"/>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0BCB"/>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CDD"/>
    <w:rsid w:val="00483D11"/>
    <w:rsid w:val="00483D20"/>
    <w:rsid w:val="00483FA7"/>
    <w:rsid w:val="0048406D"/>
    <w:rsid w:val="0048410E"/>
    <w:rsid w:val="00484454"/>
    <w:rsid w:val="004847D3"/>
    <w:rsid w:val="00484C46"/>
    <w:rsid w:val="004853A1"/>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1F0A"/>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4EE"/>
    <w:rsid w:val="004B457E"/>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46"/>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032"/>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E8F"/>
    <w:rsid w:val="004E3FD8"/>
    <w:rsid w:val="004E449B"/>
    <w:rsid w:val="004E471C"/>
    <w:rsid w:val="004E4754"/>
    <w:rsid w:val="004E48A1"/>
    <w:rsid w:val="004E50CA"/>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A9B"/>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C27"/>
    <w:rsid w:val="004F4E53"/>
    <w:rsid w:val="004F4F06"/>
    <w:rsid w:val="004F4F1E"/>
    <w:rsid w:val="004F58AB"/>
    <w:rsid w:val="004F627A"/>
    <w:rsid w:val="004F66FA"/>
    <w:rsid w:val="004F67A9"/>
    <w:rsid w:val="004F6AFE"/>
    <w:rsid w:val="004F6C72"/>
    <w:rsid w:val="004F6D05"/>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BC2"/>
    <w:rsid w:val="00503C88"/>
    <w:rsid w:val="00503DCD"/>
    <w:rsid w:val="00503FAD"/>
    <w:rsid w:val="005045B6"/>
    <w:rsid w:val="00504639"/>
    <w:rsid w:val="00504C3F"/>
    <w:rsid w:val="005050F8"/>
    <w:rsid w:val="005055CB"/>
    <w:rsid w:val="005057BD"/>
    <w:rsid w:val="00505826"/>
    <w:rsid w:val="00505A2A"/>
    <w:rsid w:val="00505ABD"/>
    <w:rsid w:val="00505E39"/>
    <w:rsid w:val="0050614B"/>
    <w:rsid w:val="0050635E"/>
    <w:rsid w:val="00506571"/>
    <w:rsid w:val="005065FA"/>
    <w:rsid w:val="00506A8D"/>
    <w:rsid w:val="00506C2E"/>
    <w:rsid w:val="00506E46"/>
    <w:rsid w:val="00506EA5"/>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037"/>
    <w:rsid w:val="005205C8"/>
    <w:rsid w:val="00521077"/>
    <w:rsid w:val="00521AA9"/>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5"/>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5D1"/>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7E8"/>
    <w:rsid w:val="00561A95"/>
    <w:rsid w:val="00561B22"/>
    <w:rsid w:val="00561BF6"/>
    <w:rsid w:val="00561E4A"/>
    <w:rsid w:val="0056249A"/>
    <w:rsid w:val="00562908"/>
    <w:rsid w:val="00562CDC"/>
    <w:rsid w:val="00562D64"/>
    <w:rsid w:val="00563855"/>
    <w:rsid w:val="00563FD2"/>
    <w:rsid w:val="0056434D"/>
    <w:rsid w:val="005643DC"/>
    <w:rsid w:val="0056477B"/>
    <w:rsid w:val="005649E9"/>
    <w:rsid w:val="00564E2D"/>
    <w:rsid w:val="00564F02"/>
    <w:rsid w:val="00565679"/>
    <w:rsid w:val="00565F48"/>
    <w:rsid w:val="00566AC7"/>
    <w:rsid w:val="0056719E"/>
    <w:rsid w:val="005701C5"/>
    <w:rsid w:val="005701FB"/>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660"/>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B01"/>
    <w:rsid w:val="005B1C8E"/>
    <w:rsid w:val="005B1EB5"/>
    <w:rsid w:val="005B282A"/>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192F"/>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535"/>
    <w:rsid w:val="005D26D7"/>
    <w:rsid w:val="005D2A49"/>
    <w:rsid w:val="005D2B7E"/>
    <w:rsid w:val="005D2EE8"/>
    <w:rsid w:val="005D31D3"/>
    <w:rsid w:val="005D37FF"/>
    <w:rsid w:val="005D38F9"/>
    <w:rsid w:val="005D4261"/>
    <w:rsid w:val="005D4764"/>
    <w:rsid w:val="005D4D60"/>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A37"/>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A47"/>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CF"/>
    <w:rsid w:val="006079D8"/>
    <w:rsid w:val="00607ADE"/>
    <w:rsid w:val="00607BCD"/>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5E27"/>
    <w:rsid w:val="0062657C"/>
    <w:rsid w:val="006269CB"/>
    <w:rsid w:val="00626C25"/>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4"/>
    <w:rsid w:val="00635F56"/>
    <w:rsid w:val="00636094"/>
    <w:rsid w:val="0063681F"/>
    <w:rsid w:val="0063688F"/>
    <w:rsid w:val="00636A76"/>
    <w:rsid w:val="00636FB3"/>
    <w:rsid w:val="00637395"/>
    <w:rsid w:val="006373B0"/>
    <w:rsid w:val="006373C7"/>
    <w:rsid w:val="006374F0"/>
    <w:rsid w:val="00637E00"/>
    <w:rsid w:val="006401BA"/>
    <w:rsid w:val="006401C6"/>
    <w:rsid w:val="00640207"/>
    <w:rsid w:val="00640222"/>
    <w:rsid w:val="00640529"/>
    <w:rsid w:val="00640656"/>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657"/>
    <w:rsid w:val="006457B7"/>
    <w:rsid w:val="00646AE4"/>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CC"/>
    <w:rsid w:val="006578D9"/>
    <w:rsid w:val="00657C90"/>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46E"/>
    <w:rsid w:val="006819F6"/>
    <w:rsid w:val="00681A9A"/>
    <w:rsid w:val="00681BF2"/>
    <w:rsid w:val="00681CF3"/>
    <w:rsid w:val="0068226B"/>
    <w:rsid w:val="00682318"/>
    <w:rsid w:val="00682458"/>
    <w:rsid w:val="006827C5"/>
    <w:rsid w:val="00682A0B"/>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2C30"/>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D11"/>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8E9"/>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0FE"/>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47"/>
    <w:rsid w:val="006F0EB1"/>
    <w:rsid w:val="006F0F8E"/>
    <w:rsid w:val="006F1008"/>
    <w:rsid w:val="006F1D86"/>
    <w:rsid w:val="006F22CB"/>
    <w:rsid w:val="006F291E"/>
    <w:rsid w:val="006F2E21"/>
    <w:rsid w:val="006F3052"/>
    <w:rsid w:val="006F314D"/>
    <w:rsid w:val="006F3738"/>
    <w:rsid w:val="006F3B01"/>
    <w:rsid w:val="006F3BDF"/>
    <w:rsid w:val="006F3D57"/>
    <w:rsid w:val="006F4072"/>
    <w:rsid w:val="006F4189"/>
    <w:rsid w:val="006F45CB"/>
    <w:rsid w:val="006F4A19"/>
    <w:rsid w:val="006F557B"/>
    <w:rsid w:val="006F5B41"/>
    <w:rsid w:val="006F6689"/>
    <w:rsid w:val="006F6740"/>
    <w:rsid w:val="006F6E1F"/>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82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07B"/>
    <w:rsid w:val="00717267"/>
    <w:rsid w:val="007178EE"/>
    <w:rsid w:val="00717B0A"/>
    <w:rsid w:val="00720759"/>
    <w:rsid w:val="007208FF"/>
    <w:rsid w:val="00720BD4"/>
    <w:rsid w:val="00720F2A"/>
    <w:rsid w:val="00721011"/>
    <w:rsid w:val="0072116F"/>
    <w:rsid w:val="007215A9"/>
    <w:rsid w:val="007215BF"/>
    <w:rsid w:val="007218A9"/>
    <w:rsid w:val="0072190B"/>
    <w:rsid w:val="00721965"/>
    <w:rsid w:val="00721E1D"/>
    <w:rsid w:val="00721E87"/>
    <w:rsid w:val="00721F9A"/>
    <w:rsid w:val="00722B72"/>
    <w:rsid w:val="0072356A"/>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5BFF"/>
    <w:rsid w:val="0073637C"/>
    <w:rsid w:val="007366CA"/>
    <w:rsid w:val="00736D7B"/>
    <w:rsid w:val="007377ED"/>
    <w:rsid w:val="007379C8"/>
    <w:rsid w:val="00740094"/>
    <w:rsid w:val="00740698"/>
    <w:rsid w:val="007406C0"/>
    <w:rsid w:val="0074097D"/>
    <w:rsid w:val="00740AC1"/>
    <w:rsid w:val="00740B53"/>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330"/>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4F97"/>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77FDC"/>
    <w:rsid w:val="00780237"/>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B87"/>
    <w:rsid w:val="00782D8A"/>
    <w:rsid w:val="00783315"/>
    <w:rsid w:val="007833C3"/>
    <w:rsid w:val="007833DA"/>
    <w:rsid w:val="007837BE"/>
    <w:rsid w:val="0078380D"/>
    <w:rsid w:val="00783FCA"/>
    <w:rsid w:val="007842FE"/>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8B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62"/>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A9A"/>
    <w:rsid w:val="007C0BD2"/>
    <w:rsid w:val="007C0CF6"/>
    <w:rsid w:val="007C0E34"/>
    <w:rsid w:val="007C0F3A"/>
    <w:rsid w:val="007C1065"/>
    <w:rsid w:val="007C1537"/>
    <w:rsid w:val="007C1B94"/>
    <w:rsid w:val="007C2A39"/>
    <w:rsid w:val="007C3D88"/>
    <w:rsid w:val="007C3F14"/>
    <w:rsid w:val="007C508D"/>
    <w:rsid w:val="007C515A"/>
    <w:rsid w:val="007C52ED"/>
    <w:rsid w:val="007C56CE"/>
    <w:rsid w:val="007C5778"/>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64F"/>
    <w:rsid w:val="007D3853"/>
    <w:rsid w:val="007D3889"/>
    <w:rsid w:val="007D39A2"/>
    <w:rsid w:val="007D39D7"/>
    <w:rsid w:val="007D3A84"/>
    <w:rsid w:val="007D4093"/>
    <w:rsid w:val="007D48B7"/>
    <w:rsid w:val="007D4BE0"/>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DB8"/>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A54"/>
    <w:rsid w:val="00816AA4"/>
    <w:rsid w:val="00816D94"/>
    <w:rsid w:val="00816F5B"/>
    <w:rsid w:val="008173AF"/>
    <w:rsid w:val="00817508"/>
    <w:rsid w:val="008176CB"/>
    <w:rsid w:val="0081787C"/>
    <w:rsid w:val="008178B3"/>
    <w:rsid w:val="008178CB"/>
    <w:rsid w:val="00817B13"/>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1CC"/>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B3"/>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773"/>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A8F"/>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0BD"/>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5B8"/>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754"/>
    <w:rsid w:val="00894C16"/>
    <w:rsid w:val="00894C3B"/>
    <w:rsid w:val="00894D6C"/>
    <w:rsid w:val="00894FEF"/>
    <w:rsid w:val="00895243"/>
    <w:rsid w:val="008953FF"/>
    <w:rsid w:val="00895713"/>
    <w:rsid w:val="00895A0C"/>
    <w:rsid w:val="0089622F"/>
    <w:rsid w:val="00896A6F"/>
    <w:rsid w:val="00896D10"/>
    <w:rsid w:val="00896DF5"/>
    <w:rsid w:val="008970EB"/>
    <w:rsid w:val="00897305"/>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0CB"/>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C11"/>
    <w:rsid w:val="008A718A"/>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CD2"/>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4EA"/>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640"/>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6F4D"/>
    <w:rsid w:val="00907071"/>
    <w:rsid w:val="0090715C"/>
    <w:rsid w:val="00907297"/>
    <w:rsid w:val="00907829"/>
    <w:rsid w:val="009102BE"/>
    <w:rsid w:val="0091080C"/>
    <w:rsid w:val="009108A7"/>
    <w:rsid w:val="00910ED6"/>
    <w:rsid w:val="009114BB"/>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0FB"/>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2E8"/>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27BC1"/>
    <w:rsid w:val="00930305"/>
    <w:rsid w:val="0093047C"/>
    <w:rsid w:val="0093063D"/>
    <w:rsid w:val="009306CA"/>
    <w:rsid w:val="00931196"/>
    <w:rsid w:val="0093135E"/>
    <w:rsid w:val="0093195D"/>
    <w:rsid w:val="00931A19"/>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000"/>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1DBC"/>
    <w:rsid w:val="00942344"/>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44"/>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7FE"/>
    <w:rsid w:val="00956B4A"/>
    <w:rsid w:val="00957060"/>
    <w:rsid w:val="009572DC"/>
    <w:rsid w:val="00957487"/>
    <w:rsid w:val="00957656"/>
    <w:rsid w:val="00957B10"/>
    <w:rsid w:val="00957D9C"/>
    <w:rsid w:val="00957E94"/>
    <w:rsid w:val="009603AB"/>
    <w:rsid w:val="009607AF"/>
    <w:rsid w:val="00960A88"/>
    <w:rsid w:val="00960C68"/>
    <w:rsid w:val="00960CB6"/>
    <w:rsid w:val="00960D27"/>
    <w:rsid w:val="00960EF5"/>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0A0"/>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7AD"/>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615"/>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6BF"/>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412"/>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987"/>
    <w:rsid w:val="009F4F05"/>
    <w:rsid w:val="009F5606"/>
    <w:rsid w:val="009F59DA"/>
    <w:rsid w:val="009F59FC"/>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0E6E"/>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AC"/>
    <w:rsid w:val="00A210E9"/>
    <w:rsid w:val="00A218AE"/>
    <w:rsid w:val="00A21A9D"/>
    <w:rsid w:val="00A21AAA"/>
    <w:rsid w:val="00A21AAF"/>
    <w:rsid w:val="00A21E51"/>
    <w:rsid w:val="00A22132"/>
    <w:rsid w:val="00A22207"/>
    <w:rsid w:val="00A2249D"/>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13"/>
    <w:rsid w:val="00A26EA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3B"/>
    <w:rsid w:val="00AB0CA0"/>
    <w:rsid w:val="00AB102D"/>
    <w:rsid w:val="00AB1A33"/>
    <w:rsid w:val="00AB1C99"/>
    <w:rsid w:val="00AB243D"/>
    <w:rsid w:val="00AB2857"/>
    <w:rsid w:val="00AB29E2"/>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3DB"/>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957"/>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170"/>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AF7F1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743"/>
    <w:rsid w:val="00B02A4C"/>
    <w:rsid w:val="00B03101"/>
    <w:rsid w:val="00B039CE"/>
    <w:rsid w:val="00B03A6A"/>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F35"/>
    <w:rsid w:val="00B10100"/>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332"/>
    <w:rsid w:val="00B215F9"/>
    <w:rsid w:val="00B21B01"/>
    <w:rsid w:val="00B21CA7"/>
    <w:rsid w:val="00B21CB7"/>
    <w:rsid w:val="00B21D72"/>
    <w:rsid w:val="00B21D85"/>
    <w:rsid w:val="00B21DF9"/>
    <w:rsid w:val="00B21FD0"/>
    <w:rsid w:val="00B22250"/>
    <w:rsid w:val="00B223F6"/>
    <w:rsid w:val="00B224FD"/>
    <w:rsid w:val="00B233A9"/>
    <w:rsid w:val="00B239CC"/>
    <w:rsid w:val="00B23A73"/>
    <w:rsid w:val="00B24059"/>
    <w:rsid w:val="00B2451D"/>
    <w:rsid w:val="00B24B81"/>
    <w:rsid w:val="00B24E7D"/>
    <w:rsid w:val="00B24F49"/>
    <w:rsid w:val="00B25476"/>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154"/>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957"/>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6BA1"/>
    <w:rsid w:val="00B56C84"/>
    <w:rsid w:val="00B57861"/>
    <w:rsid w:val="00B57AC3"/>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9BC"/>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7F1"/>
    <w:rsid w:val="00B82974"/>
    <w:rsid w:val="00B829C5"/>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930"/>
    <w:rsid w:val="00B86BDC"/>
    <w:rsid w:val="00B86E06"/>
    <w:rsid w:val="00B871F6"/>
    <w:rsid w:val="00B874FB"/>
    <w:rsid w:val="00B8769E"/>
    <w:rsid w:val="00B901CF"/>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7C6"/>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1D7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636"/>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4B4"/>
    <w:rsid w:val="00BE475F"/>
    <w:rsid w:val="00BE5171"/>
    <w:rsid w:val="00BE5519"/>
    <w:rsid w:val="00BE57B1"/>
    <w:rsid w:val="00BE5813"/>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3AA"/>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4EEE"/>
    <w:rsid w:val="00BF56A8"/>
    <w:rsid w:val="00BF60E3"/>
    <w:rsid w:val="00BF6C19"/>
    <w:rsid w:val="00BF6E13"/>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6FB3"/>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A2D"/>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AFC"/>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3F"/>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83"/>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4FD2"/>
    <w:rsid w:val="00C5553D"/>
    <w:rsid w:val="00C55ADC"/>
    <w:rsid w:val="00C55B02"/>
    <w:rsid w:val="00C55F3A"/>
    <w:rsid w:val="00C56282"/>
    <w:rsid w:val="00C5638E"/>
    <w:rsid w:val="00C56918"/>
    <w:rsid w:val="00C569CA"/>
    <w:rsid w:val="00C56A29"/>
    <w:rsid w:val="00C5707E"/>
    <w:rsid w:val="00C571C1"/>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4E2"/>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63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57F4"/>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475"/>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3FA2"/>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3860"/>
    <w:rsid w:val="00CA39E3"/>
    <w:rsid w:val="00CA3E5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6C87"/>
    <w:rsid w:val="00CA73B2"/>
    <w:rsid w:val="00CA74E8"/>
    <w:rsid w:val="00CA765C"/>
    <w:rsid w:val="00CA7EE9"/>
    <w:rsid w:val="00CB016A"/>
    <w:rsid w:val="00CB047F"/>
    <w:rsid w:val="00CB0C2A"/>
    <w:rsid w:val="00CB11BD"/>
    <w:rsid w:val="00CB1368"/>
    <w:rsid w:val="00CB1F2A"/>
    <w:rsid w:val="00CB22C4"/>
    <w:rsid w:val="00CB2836"/>
    <w:rsid w:val="00CB2F65"/>
    <w:rsid w:val="00CB480A"/>
    <w:rsid w:val="00CB4A31"/>
    <w:rsid w:val="00CB4FA5"/>
    <w:rsid w:val="00CB558B"/>
    <w:rsid w:val="00CB5751"/>
    <w:rsid w:val="00CB58DD"/>
    <w:rsid w:val="00CB5A90"/>
    <w:rsid w:val="00CB5A9F"/>
    <w:rsid w:val="00CB5EF8"/>
    <w:rsid w:val="00CB6343"/>
    <w:rsid w:val="00CB6590"/>
    <w:rsid w:val="00CB68B3"/>
    <w:rsid w:val="00CB68CD"/>
    <w:rsid w:val="00CB6D2E"/>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5A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6C0"/>
    <w:rsid w:val="00CF18AB"/>
    <w:rsid w:val="00CF1AA6"/>
    <w:rsid w:val="00CF20C8"/>
    <w:rsid w:val="00CF22F9"/>
    <w:rsid w:val="00CF233B"/>
    <w:rsid w:val="00CF23D5"/>
    <w:rsid w:val="00CF2639"/>
    <w:rsid w:val="00CF277A"/>
    <w:rsid w:val="00CF2FBF"/>
    <w:rsid w:val="00CF338C"/>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5F8"/>
    <w:rsid w:val="00D02A86"/>
    <w:rsid w:val="00D02C36"/>
    <w:rsid w:val="00D02E17"/>
    <w:rsid w:val="00D03DE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81A"/>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53"/>
    <w:rsid w:val="00D20F77"/>
    <w:rsid w:val="00D2109E"/>
    <w:rsid w:val="00D215E6"/>
    <w:rsid w:val="00D2171B"/>
    <w:rsid w:val="00D217CE"/>
    <w:rsid w:val="00D22148"/>
    <w:rsid w:val="00D229CB"/>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35"/>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97"/>
    <w:rsid w:val="00D41BD5"/>
    <w:rsid w:val="00D41BF2"/>
    <w:rsid w:val="00D41CD0"/>
    <w:rsid w:val="00D41D9A"/>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2E1F"/>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17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0CD"/>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22"/>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B60"/>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26"/>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2E3"/>
    <w:rsid w:val="00DE7012"/>
    <w:rsid w:val="00DE7391"/>
    <w:rsid w:val="00DE7521"/>
    <w:rsid w:val="00DE7B3F"/>
    <w:rsid w:val="00DE7D03"/>
    <w:rsid w:val="00DF02EC"/>
    <w:rsid w:val="00DF0D33"/>
    <w:rsid w:val="00DF0E63"/>
    <w:rsid w:val="00DF1225"/>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6C2"/>
    <w:rsid w:val="00DF6824"/>
    <w:rsid w:val="00DF6D9C"/>
    <w:rsid w:val="00DF7226"/>
    <w:rsid w:val="00DF7644"/>
    <w:rsid w:val="00DF7B4F"/>
    <w:rsid w:val="00DF7C0A"/>
    <w:rsid w:val="00E00018"/>
    <w:rsid w:val="00E004D1"/>
    <w:rsid w:val="00E00A07"/>
    <w:rsid w:val="00E00EFF"/>
    <w:rsid w:val="00E019EA"/>
    <w:rsid w:val="00E0243C"/>
    <w:rsid w:val="00E025A3"/>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071"/>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646"/>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E15"/>
    <w:rsid w:val="00E44F3C"/>
    <w:rsid w:val="00E452D0"/>
    <w:rsid w:val="00E45A9D"/>
    <w:rsid w:val="00E45FA2"/>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846"/>
    <w:rsid w:val="00E52929"/>
    <w:rsid w:val="00E52CCE"/>
    <w:rsid w:val="00E52F76"/>
    <w:rsid w:val="00E5315C"/>
    <w:rsid w:val="00E53370"/>
    <w:rsid w:val="00E538E0"/>
    <w:rsid w:val="00E54D33"/>
    <w:rsid w:val="00E55221"/>
    <w:rsid w:val="00E55627"/>
    <w:rsid w:val="00E55AEB"/>
    <w:rsid w:val="00E56E29"/>
    <w:rsid w:val="00E5711F"/>
    <w:rsid w:val="00E572CE"/>
    <w:rsid w:val="00E5765B"/>
    <w:rsid w:val="00E57951"/>
    <w:rsid w:val="00E57A3C"/>
    <w:rsid w:val="00E57DA7"/>
    <w:rsid w:val="00E6000E"/>
    <w:rsid w:val="00E602C9"/>
    <w:rsid w:val="00E6043C"/>
    <w:rsid w:val="00E60730"/>
    <w:rsid w:val="00E608B7"/>
    <w:rsid w:val="00E60D6F"/>
    <w:rsid w:val="00E60F80"/>
    <w:rsid w:val="00E613A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6BA"/>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589"/>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6D76"/>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41F"/>
    <w:rsid w:val="00EC36DD"/>
    <w:rsid w:val="00EC3B1C"/>
    <w:rsid w:val="00EC4D77"/>
    <w:rsid w:val="00EC4D7B"/>
    <w:rsid w:val="00EC4E2E"/>
    <w:rsid w:val="00EC515A"/>
    <w:rsid w:val="00EC54F9"/>
    <w:rsid w:val="00EC555C"/>
    <w:rsid w:val="00EC59C7"/>
    <w:rsid w:val="00EC5A0B"/>
    <w:rsid w:val="00EC5A47"/>
    <w:rsid w:val="00EC5D48"/>
    <w:rsid w:val="00EC5F1A"/>
    <w:rsid w:val="00EC6337"/>
    <w:rsid w:val="00EC6D68"/>
    <w:rsid w:val="00EC7183"/>
    <w:rsid w:val="00EC71AB"/>
    <w:rsid w:val="00ED022F"/>
    <w:rsid w:val="00ED0CE1"/>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1F70"/>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0E0E"/>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1C"/>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4F4D"/>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398"/>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613"/>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18F"/>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0F2E"/>
    <w:rsid w:val="00FB114F"/>
    <w:rsid w:val="00FB11A4"/>
    <w:rsid w:val="00FB1352"/>
    <w:rsid w:val="00FB15D5"/>
    <w:rsid w:val="00FB1694"/>
    <w:rsid w:val="00FB18E8"/>
    <w:rsid w:val="00FB18E9"/>
    <w:rsid w:val="00FB19D8"/>
    <w:rsid w:val="00FB1D91"/>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D0B"/>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27"/>
    <w:rsid w:val="00FD305B"/>
    <w:rsid w:val="00FD33B3"/>
    <w:rsid w:val="00FD3905"/>
    <w:rsid w:val="00FD4124"/>
    <w:rsid w:val="00FD4620"/>
    <w:rsid w:val="00FD48FE"/>
    <w:rsid w:val="00FD4CC0"/>
    <w:rsid w:val="00FD4FF1"/>
    <w:rsid w:val="00FD5502"/>
    <w:rsid w:val="00FD5CAE"/>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472"/>
    <w:rsid w:val="00FF64A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character" w:customStyle="1" w:styleId="PLChar">
    <w:name w:val="PL Char"/>
    <w:link w:val="PL"/>
    <w:qFormat/>
    <w:rsid w:val="00F57398"/>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9311049">
      <w:bodyDiv w:val="1"/>
      <w:marLeft w:val="0"/>
      <w:marRight w:val="0"/>
      <w:marTop w:val="0"/>
      <w:marBottom w:val="0"/>
      <w:divBdr>
        <w:top w:val="none" w:sz="0" w:space="0" w:color="auto"/>
        <w:left w:val="none" w:sz="0" w:space="0" w:color="auto"/>
        <w:bottom w:val="none" w:sz="0" w:space="0" w:color="auto"/>
        <w:right w:val="none" w:sz="0" w:space="0" w:color="auto"/>
      </w:divBdr>
      <w:divsChild>
        <w:div w:id="714159829">
          <w:marLeft w:val="360"/>
          <w:marRight w:val="0"/>
          <w:marTop w:val="200"/>
          <w:marBottom w:val="0"/>
          <w:divBdr>
            <w:top w:val="none" w:sz="0" w:space="0" w:color="auto"/>
            <w:left w:val="none" w:sz="0" w:space="0" w:color="auto"/>
            <w:bottom w:val="none" w:sz="0" w:space="0" w:color="auto"/>
            <w:right w:val="none" w:sz="0" w:space="0" w:color="auto"/>
          </w:divBdr>
        </w:div>
        <w:div w:id="1188330244">
          <w:marLeft w:val="1080"/>
          <w:marRight w:val="0"/>
          <w:marTop w:val="100"/>
          <w:marBottom w:val="0"/>
          <w:divBdr>
            <w:top w:val="none" w:sz="0" w:space="0" w:color="auto"/>
            <w:left w:val="none" w:sz="0" w:space="0" w:color="auto"/>
            <w:bottom w:val="none" w:sz="0" w:space="0" w:color="auto"/>
            <w:right w:val="none" w:sz="0" w:space="0" w:color="auto"/>
          </w:divBdr>
        </w:div>
        <w:div w:id="1766922368">
          <w:marLeft w:val="1800"/>
          <w:marRight w:val="0"/>
          <w:marTop w:val="100"/>
          <w:marBottom w:val="0"/>
          <w:divBdr>
            <w:top w:val="none" w:sz="0" w:space="0" w:color="auto"/>
            <w:left w:val="none" w:sz="0" w:space="0" w:color="auto"/>
            <w:bottom w:val="none" w:sz="0" w:space="0" w:color="auto"/>
            <w:right w:val="none" w:sz="0" w:space="0" w:color="auto"/>
          </w:divBdr>
        </w:div>
        <w:div w:id="1356149102">
          <w:marLeft w:val="1800"/>
          <w:marRight w:val="0"/>
          <w:marTop w:val="100"/>
          <w:marBottom w:val="0"/>
          <w:divBdr>
            <w:top w:val="none" w:sz="0" w:space="0" w:color="auto"/>
            <w:left w:val="none" w:sz="0" w:space="0" w:color="auto"/>
            <w:bottom w:val="none" w:sz="0" w:space="0" w:color="auto"/>
            <w:right w:val="none" w:sz="0" w:space="0" w:color="auto"/>
          </w:divBdr>
        </w:div>
        <w:div w:id="1171409759">
          <w:marLeft w:val="1800"/>
          <w:marRight w:val="0"/>
          <w:marTop w:val="10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4684166">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75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58681802">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9689517">
      <w:bodyDiv w:val="1"/>
      <w:marLeft w:val="0"/>
      <w:marRight w:val="0"/>
      <w:marTop w:val="0"/>
      <w:marBottom w:val="0"/>
      <w:divBdr>
        <w:top w:val="none" w:sz="0" w:space="0" w:color="auto"/>
        <w:left w:val="none" w:sz="0" w:space="0" w:color="auto"/>
        <w:bottom w:val="none" w:sz="0" w:space="0" w:color="auto"/>
        <w:right w:val="none" w:sz="0" w:space="0" w:color="auto"/>
      </w:divBdr>
      <w:divsChild>
        <w:div w:id="163520341">
          <w:marLeft w:val="1080"/>
          <w:marRight w:val="0"/>
          <w:marTop w:val="100"/>
          <w:marBottom w:val="0"/>
          <w:divBdr>
            <w:top w:val="none" w:sz="0" w:space="0" w:color="auto"/>
            <w:left w:val="none" w:sz="0" w:space="0" w:color="auto"/>
            <w:bottom w:val="none" w:sz="0" w:space="0" w:color="auto"/>
            <w:right w:val="none" w:sz="0" w:space="0" w:color="auto"/>
          </w:divBdr>
        </w:div>
        <w:div w:id="1775898835">
          <w:marLeft w:val="1800"/>
          <w:marRight w:val="0"/>
          <w:marTop w:val="100"/>
          <w:marBottom w:val="0"/>
          <w:divBdr>
            <w:top w:val="none" w:sz="0" w:space="0" w:color="auto"/>
            <w:left w:val="none" w:sz="0" w:space="0" w:color="auto"/>
            <w:bottom w:val="none" w:sz="0" w:space="0" w:color="auto"/>
            <w:right w:val="none" w:sz="0" w:space="0" w:color="auto"/>
          </w:divBdr>
        </w:div>
        <w:div w:id="1934513361">
          <w:marLeft w:val="1800"/>
          <w:marRight w:val="0"/>
          <w:marTop w:val="100"/>
          <w:marBottom w:val="0"/>
          <w:divBdr>
            <w:top w:val="none" w:sz="0" w:space="0" w:color="auto"/>
            <w:left w:val="none" w:sz="0" w:space="0" w:color="auto"/>
            <w:bottom w:val="none" w:sz="0" w:space="0" w:color="auto"/>
            <w:right w:val="none" w:sz="0" w:space="0" w:color="auto"/>
          </w:divBdr>
        </w:div>
        <w:div w:id="1023363741">
          <w:marLeft w:val="1800"/>
          <w:marRight w:val="0"/>
          <w:marTop w:val="100"/>
          <w:marBottom w:val="0"/>
          <w:divBdr>
            <w:top w:val="none" w:sz="0" w:space="0" w:color="auto"/>
            <w:left w:val="none" w:sz="0" w:space="0" w:color="auto"/>
            <w:bottom w:val="none" w:sz="0" w:space="0" w:color="auto"/>
            <w:right w:val="none" w:sz="0" w:space="0" w:color="auto"/>
          </w:divBdr>
        </w:div>
        <w:div w:id="577324224">
          <w:marLeft w:val="1080"/>
          <w:marRight w:val="0"/>
          <w:marTop w:val="100"/>
          <w:marBottom w:val="0"/>
          <w:divBdr>
            <w:top w:val="none" w:sz="0" w:space="0" w:color="auto"/>
            <w:left w:val="none" w:sz="0" w:space="0" w:color="auto"/>
            <w:bottom w:val="none" w:sz="0" w:space="0" w:color="auto"/>
            <w:right w:val="none" w:sz="0" w:space="0" w:color="auto"/>
          </w:divBdr>
        </w:div>
        <w:div w:id="1611936015">
          <w:marLeft w:val="1800"/>
          <w:marRight w:val="0"/>
          <w:marTop w:val="100"/>
          <w:marBottom w:val="0"/>
          <w:divBdr>
            <w:top w:val="none" w:sz="0" w:space="0" w:color="auto"/>
            <w:left w:val="none" w:sz="0" w:space="0" w:color="auto"/>
            <w:bottom w:val="none" w:sz="0" w:space="0" w:color="auto"/>
            <w:right w:val="none" w:sz="0" w:space="0" w:color="auto"/>
          </w:divBdr>
        </w:div>
        <w:div w:id="683173336">
          <w:marLeft w:val="1800"/>
          <w:marRight w:val="0"/>
          <w:marTop w:val="100"/>
          <w:marBottom w:val="0"/>
          <w:divBdr>
            <w:top w:val="none" w:sz="0" w:space="0" w:color="auto"/>
            <w:left w:val="none" w:sz="0" w:space="0" w:color="auto"/>
            <w:bottom w:val="none" w:sz="0" w:space="0" w:color="auto"/>
            <w:right w:val="none" w:sz="0" w:space="0" w:color="auto"/>
          </w:divBdr>
        </w:div>
        <w:div w:id="967276476">
          <w:marLeft w:val="1800"/>
          <w:marRight w:val="0"/>
          <w:marTop w:val="100"/>
          <w:marBottom w:val="0"/>
          <w:divBdr>
            <w:top w:val="none" w:sz="0" w:space="0" w:color="auto"/>
            <w:left w:val="none" w:sz="0" w:space="0" w:color="auto"/>
            <w:bottom w:val="none" w:sz="0" w:space="0" w:color="auto"/>
            <w:right w:val="none" w:sz="0" w:space="0" w:color="auto"/>
          </w:divBdr>
        </w:div>
        <w:div w:id="1935242064">
          <w:marLeft w:val="2520"/>
          <w:marRight w:val="0"/>
          <w:marTop w:val="100"/>
          <w:marBottom w:val="0"/>
          <w:divBdr>
            <w:top w:val="none" w:sz="0" w:space="0" w:color="auto"/>
            <w:left w:val="none" w:sz="0" w:space="0" w:color="auto"/>
            <w:bottom w:val="none" w:sz="0" w:space="0" w:color="auto"/>
            <w:right w:val="none" w:sz="0" w:space="0" w:color="auto"/>
          </w:divBdr>
        </w:div>
        <w:div w:id="911743110">
          <w:marLeft w:val="1080"/>
          <w:marRight w:val="0"/>
          <w:marTop w:val="10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87121191">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307838">
      <w:bodyDiv w:val="1"/>
      <w:marLeft w:val="0"/>
      <w:marRight w:val="0"/>
      <w:marTop w:val="0"/>
      <w:marBottom w:val="0"/>
      <w:divBdr>
        <w:top w:val="none" w:sz="0" w:space="0" w:color="auto"/>
        <w:left w:val="none" w:sz="0" w:space="0" w:color="auto"/>
        <w:bottom w:val="none" w:sz="0" w:space="0" w:color="auto"/>
        <w:right w:val="none" w:sz="0" w:space="0" w:color="auto"/>
      </w:divBdr>
      <w:divsChild>
        <w:div w:id="1510287481">
          <w:marLeft w:val="360"/>
          <w:marRight w:val="0"/>
          <w:marTop w:val="200"/>
          <w:marBottom w:val="0"/>
          <w:divBdr>
            <w:top w:val="none" w:sz="0" w:space="0" w:color="auto"/>
            <w:left w:val="none" w:sz="0" w:space="0" w:color="auto"/>
            <w:bottom w:val="none" w:sz="0" w:space="0" w:color="auto"/>
            <w:right w:val="none" w:sz="0" w:space="0" w:color="auto"/>
          </w:divBdr>
        </w:div>
        <w:div w:id="926427982">
          <w:marLeft w:val="1080"/>
          <w:marRight w:val="0"/>
          <w:marTop w:val="100"/>
          <w:marBottom w:val="0"/>
          <w:divBdr>
            <w:top w:val="none" w:sz="0" w:space="0" w:color="auto"/>
            <w:left w:val="none" w:sz="0" w:space="0" w:color="auto"/>
            <w:bottom w:val="none" w:sz="0" w:space="0" w:color="auto"/>
            <w:right w:val="none" w:sz="0" w:space="0" w:color="auto"/>
          </w:divBdr>
        </w:div>
        <w:div w:id="452746814">
          <w:marLeft w:val="1800"/>
          <w:marRight w:val="0"/>
          <w:marTop w:val="100"/>
          <w:marBottom w:val="0"/>
          <w:divBdr>
            <w:top w:val="none" w:sz="0" w:space="0" w:color="auto"/>
            <w:left w:val="none" w:sz="0" w:space="0" w:color="auto"/>
            <w:bottom w:val="none" w:sz="0" w:space="0" w:color="auto"/>
            <w:right w:val="none" w:sz="0" w:space="0" w:color="auto"/>
          </w:divBdr>
        </w:div>
        <w:div w:id="311643075">
          <w:marLeft w:val="1800"/>
          <w:marRight w:val="0"/>
          <w:marTop w:val="100"/>
          <w:marBottom w:val="0"/>
          <w:divBdr>
            <w:top w:val="none" w:sz="0" w:space="0" w:color="auto"/>
            <w:left w:val="none" w:sz="0" w:space="0" w:color="auto"/>
            <w:bottom w:val="none" w:sz="0" w:space="0" w:color="auto"/>
            <w:right w:val="none" w:sz="0" w:space="0" w:color="auto"/>
          </w:divBdr>
        </w:div>
        <w:div w:id="736168904">
          <w:marLeft w:val="1800"/>
          <w:marRight w:val="0"/>
          <w:marTop w:val="100"/>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060831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4618488">
      <w:bodyDiv w:val="1"/>
      <w:marLeft w:val="0"/>
      <w:marRight w:val="0"/>
      <w:marTop w:val="0"/>
      <w:marBottom w:val="0"/>
      <w:divBdr>
        <w:top w:val="none" w:sz="0" w:space="0" w:color="auto"/>
        <w:left w:val="none" w:sz="0" w:space="0" w:color="auto"/>
        <w:bottom w:val="none" w:sz="0" w:space="0" w:color="auto"/>
        <w:right w:val="none" w:sz="0" w:space="0" w:color="auto"/>
      </w:divBdr>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FD1A7E-E8E9-4A21-BB11-2863D077BE46}">
  <ds:schemaRefs>
    <ds:schemaRef ds:uri="http://schemas.openxmlformats.org/officeDocument/2006/bibliography"/>
  </ds:schemaRefs>
</ds:datastoreItem>
</file>

<file path=customXml/itemProps5.xml><?xml version="1.0" encoding="utf-8"?>
<ds:datastoreItem xmlns:ds="http://schemas.openxmlformats.org/officeDocument/2006/customXml" ds:itemID="{8DC1BF00-E60C-43E9-B33B-CFE188DFF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3731</TotalTime>
  <Pages>4</Pages>
  <Words>1107</Words>
  <Characters>6311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#97e</cp:lastModifiedBy>
  <cp:revision>315</cp:revision>
  <cp:lastPrinted>2018-02-12T13:00:00Z</cp:lastPrinted>
  <dcterms:created xsi:type="dcterms:W3CDTF">2020-02-14T17:33:00Z</dcterms:created>
  <dcterms:modified xsi:type="dcterms:W3CDTF">2020-10-23T21:44:00Z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